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253" w:rsidRPr="00B73253" w:rsidRDefault="00B73253" w:rsidP="00B73253">
      <w:pPr>
        <w:jc w:val="both"/>
        <w:rPr>
          <w:b/>
        </w:rPr>
      </w:pPr>
    </w:p>
    <w:p w:rsidR="00B73253" w:rsidRPr="00B73253" w:rsidRDefault="00B73253" w:rsidP="00B73253">
      <w:pPr>
        <w:jc w:val="both"/>
        <w:rPr>
          <w:b/>
        </w:rPr>
      </w:pPr>
    </w:p>
    <w:p w:rsidR="00B73253" w:rsidRPr="00B73253" w:rsidRDefault="00B73253" w:rsidP="00B73253">
      <w:pPr>
        <w:jc w:val="center"/>
        <w:rPr>
          <w:b/>
        </w:rPr>
      </w:pPr>
      <w:r w:rsidRPr="00B73253">
        <w:rPr>
          <w:b/>
          <w:sz w:val="44"/>
        </w:rPr>
        <w:t xml:space="preserve">QUELQUES LIVRES </w:t>
      </w:r>
      <w:r w:rsidRPr="00B73253">
        <w:rPr>
          <w:b/>
          <w:sz w:val="44"/>
        </w:rPr>
        <w:br/>
      </w:r>
      <w:bookmarkStart w:id="0" w:name="_GoBack"/>
      <w:bookmarkEnd w:id="0"/>
      <w:r w:rsidRPr="00B73253">
        <w:rPr>
          <w:b/>
          <w:sz w:val="44"/>
        </w:rPr>
        <w:t>DES</w:t>
      </w:r>
      <w:r w:rsidRPr="00B73253">
        <w:rPr>
          <w:b/>
          <w:sz w:val="44"/>
        </w:rPr>
        <w:br/>
        <w:t>ÉDITIONS ENI</w:t>
      </w:r>
    </w:p>
    <w:p w:rsidR="00B73253" w:rsidRPr="00B73253" w:rsidRDefault="00B73253" w:rsidP="00B73253">
      <w:pPr>
        <w:jc w:val="both"/>
        <w:rPr>
          <w:b/>
        </w:rPr>
      </w:pPr>
      <w:r w:rsidRPr="00B73253">
        <w:rPr>
          <w:b/>
        </w:rPr>
        <w:t>Tableaux de synthèses</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Ce livre de la collection </w:t>
      </w:r>
      <w:proofErr w:type="spellStart"/>
      <w:r w:rsidRPr="00B73253">
        <w:rPr>
          <w:rFonts w:eastAsia="Times New Roman" w:cs="Times New Roman"/>
          <w:sz w:val="24"/>
          <w:szCs w:val="24"/>
          <w:lang w:eastAsia="fr-FR"/>
        </w:rPr>
        <w:t>vBook</w:t>
      </w:r>
      <w:proofErr w:type="spellEnd"/>
      <w:r w:rsidRPr="00B73253">
        <w:rPr>
          <w:rFonts w:eastAsia="Times New Roman" w:cs="Times New Roman"/>
          <w:sz w:val="24"/>
          <w:szCs w:val="24"/>
          <w:lang w:eastAsia="fr-FR"/>
        </w:rPr>
        <w:t xml:space="preserve"> se compose d'un </w:t>
      </w:r>
      <w:r w:rsidRPr="00B73253">
        <w:rPr>
          <w:rFonts w:eastAsia="Times New Roman" w:cs="Times New Roman"/>
          <w:b/>
          <w:bCs/>
          <w:sz w:val="24"/>
          <w:szCs w:val="24"/>
          <w:lang w:eastAsia="fr-FR"/>
        </w:rPr>
        <w:t xml:space="preserve">livre </w:t>
      </w:r>
      <w:r w:rsidRPr="00B73253">
        <w:rPr>
          <w:rFonts w:eastAsia="Times New Roman" w:cs="Times New Roman"/>
          <w:sz w:val="24"/>
          <w:szCs w:val="24"/>
          <w:lang w:eastAsia="fr-FR"/>
        </w:rPr>
        <w:t xml:space="preserve">pour apprendre à traiter de gros volumes de données avec Excel 2016 afin de les rendre exploitables à l'analyse par la réalisation de tableaux de synthèse et tableaux de bord et d'un </w:t>
      </w:r>
      <w:r w:rsidRPr="00B73253">
        <w:rPr>
          <w:rFonts w:eastAsia="Times New Roman" w:cs="Times New Roman"/>
          <w:b/>
          <w:bCs/>
          <w:sz w:val="24"/>
          <w:szCs w:val="24"/>
          <w:lang w:eastAsia="fr-FR"/>
        </w:rPr>
        <w:t>complément sous forme de vidéo</w:t>
      </w:r>
      <w:r w:rsidRPr="00B73253">
        <w:rPr>
          <w:rFonts w:eastAsia="Times New Roman" w:cs="Times New Roman"/>
          <w:sz w:val="24"/>
          <w:szCs w:val="24"/>
          <w:lang w:eastAsia="fr-FR"/>
        </w:rPr>
        <w:t xml:space="preserve"> sur la création et la gestion de tableaux de données et tableaux croisés dynamiques.</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b/>
          <w:bCs/>
          <w:sz w:val="24"/>
          <w:szCs w:val="24"/>
          <w:lang w:eastAsia="fr-FR"/>
        </w:rPr>
      </w:pPr>
      <w:r w:rsidRPr="00B73253">
        <w:rPr>
          <w:rFonts w:eastAsia="Times New Roman" w:cs="Times New Roman"/>
          <w:b/>
          <w:bCs/>
          <w:sz w:val="24"/>
          <w:szCs w:val="24"/>
          <w:lang w:eastAsia="fr-FR"/>
        </w:rPr>
        <w:t>Livre Tableaux de synthèse et tableaux de bord - Traitez et analysez de gros volumes de données avec Excel 2016</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Dans toute structure, le volume des données produites ne cesse de croître : données R.H., comptables, commerciales, financières ou données relatives à la qualité, à la productivité... Cette masse de données n'a d'intérêt que si elle est exploitée comme source à des </w:t>
      </w:r>
      <w:r w:rsidRPr="00B73253">
        <w:rPr>
          <w:rFonts w:eastAsia="Times New Roman" w:cs="Times New Roman"/>
          <w:b/>
          <w:bCs/>
          <w:sz w:val="24"/>
          <w:szCs w:val="24"/>
          <w:lang w:eastAsia="fr-FR"/>
        </w:rPr>
        <w:t>tableaux de synthèse</w:t>
      </w:r>
      <w:r w:rsidRPr="00B73253">
        <w:rPr>
          <w:rFonts w:eastAsia="Times New Roman" w:cs="Times New Roman"/>
          <w:sz w:val="24"/>
          <w:szCs w:val="24"/>
          <w:lang w:eastAsia="fr-FR"/>
        </w:rPr>
        <w:t xml:space="preserve"> afin de mettre en évidence certains indicateurs pertinents utiles au gestionnaire.</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Une feuille de calcul Excel peut contenir plus d'un million de lignes. Obtenir des statistiques pertinentes et si besoin est, en temps réel sur une telle masse de données est inconcevable sans outils adaptés. Mais comme pour un artisan, disposer d'un bon outil ne suffit pas, il faut aussi et surtout savoir s'en servir. Que vous ayez besoin dans votre fonction d'analyses journalières, hebdomadaires ou mensuelles, Excel dispose d'outils puissants pour faciliter </w:t>
      </w:r>
      <w:r w:rsidRPr="00B73253">
        <w:rPr>
          <w:rFonts w:eastAsia="Times New Roman" w:cs="Times New Roman"/>
          <w:b/>
          <w:bCs/>
          <w:sz w:val="24"/>
          <w:szCs w:val="24"/>
          <w:lang w:eastAsia="fr-FR"/>
        </w:rPr>
        <w:t>l'analyse de données</w:t>
      </w:r>
      <w:r w:rsidRPr="00B73253">
        <w:rPr>
          <w:rFonts w:eastAsia="Times New Roman" w:cs="Times New Roman"/>
          <w:sz w:val="24"/>
          <w:szCs w:val="24"/>
          <w:lang w:eastAsia="fr-FR"/>
        </w:rPr>
        <w:t xml:space="preserve">.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Ce livre, rédigé avec Excel 2016, s'adresse à toute personne dont la fonction nécessite de manière régulière et fréquente l'importation, le traitement et l'analyse de grandes masses de données. Il va vous permettre d'aborder les différentes techniques utilisables au quotidien, de l'utilisation des tables de données jusqu'au calcul matriciel. Sera aussi abordée la conception de tableaux de bord mettant en évidence des indicateurs graphiques et chiffrés.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Les premiers chapitres expliquent comment </w:t>
      </w:r>
      <w:r w:rsidRPr="00B73253">
        <w:rPr>
          <w:rFonts w:eastAsia="Times New Roman" w:cs="Times New Roman"/>
          <w:b/>
          <w:bCs/>
          <w:sz w:val="24"/>
          <w:szCs w:val="24"/>
          <w:lang w:eastAsia="fr-FR"/>
        </w:rPr>
        <w:t>importer</w:t>
      </w:r>
      <w:r w:rsidRPr="00B73253">
        <w:rPr>
          <w:rFonts w:eastAsia="Times New Roman" w:cs="Times New Roman"/>
          <w:sz w:val="24"/>
          <w:szCs w:val="24"/>
          <w:lang w:eastAsia="fr-FR"/>
        </w:rPr>
        <w:t xml:space="preserve"> différents types de données et comment les </w:t>
      </w:r>
      <w:r w:rsidRPr="00B73253">
        <w:rPr>
          <w:rFonts w:eastAsia="Times New Roman" w:cs="Times New Roman"/>
          <w:b/>
          <w:bCs/>
          <w:sz w:val="24"/>
          <w:szCs w:val="24"/>
          <w:lang w:eastAsia="fr-FR"/>
        </w:rPr>
        <w:t>préparer</w:t>
      </w:r>
      <w:r w:rsidRPr="00B73253">
        <w:rPr>
          <w:rFonts w:eastAsia="Times New Roman" w:cs="Times New Roman"/>
          <w:sz w:val="24"/>
          <w:szCs w:val="24"/>
          <w:lang w:eastAsia="fr-FR"/>
        </w:rPr>
        <w:t xml:space="preserve"> afin de permettre des analyses efficaces. Vous verrez ensuite comment les </w:t>
      </w:r>
      <w:r w:rsidRPr="00B73253">
        <w:rPr>
          <w:rFonts w:eastAsia="Times New Roman" w:cs="Times New Roman"/>
          <w:b/>
          <w:bCs/>
          <w:sz w:val="24"/>
          <w:szCs w:val="24"/>
          <w:lang w:eastAsia="fr-FR"/>
        </w:rPr>
        <w:t>filtrer</w:t>
      </w:r>
      <w:r w:rsidRPr="00B73253">
        <w:rPr>
          <w:rFonts w:eastAsia="Times New Roman" w:cs="Times New Roman"/>
          <w:sz w:val="24"/>
          <w:szCs w:val="24"/>
          <w:lang w:eastAsia="fr-FR"/>
        </w:rPr>
        <w:t xml:space="preserve">, les </w:t>
      </w:r>
      <w:r w:rsidRPr="00B73253">
        <w:rPr>
          <w:rFonts w:eastAsia="Times New Roman" w:cs="Times New Roman"/>
          <w:b/>
          <w:bCs/>
          <w:sz w:val="24"/>
          <w:szCs w:val="24"/>
          <w:lang w:eastAsia="fr-FR"/>
        </w:rPr>
        <w:t>classer</w:t>
      </w:r>
      <w:r w:rsidRPr="00B73253">
        <w:rPr>
          <w:rFonts w:eastAsia="Times New Roman" w:cs="Times New Roman"/>
          <w:sz w:val="24"/>
          <w:szCs w:val="24"/>
          <w:lang w:eastAsia="fr-FR"/>
        </w:rPr>
        <w:t xml:space="preserve"> et synthétiser les données de nombreuses feuilles en </w:t>
      </w:r>
      <w:r w:rsidRPr="00B73253">
        <w:rPr>
          <w:rFonts w:eastAsia="Times New Roman" w:cs="Times New Roman"/>
          <w:b/>
          <w:bCs/>
          <w:sz w:val="24"/>
          <w:szCs w:val="24"/>
          <w:lang w:eastAsia="fr-FR"/>
        </w:rPr>
        <w:t>tableaux de synthèses</w:t>
      </w:r>
      <w:r w:rsidRPr="00B73253">
        <w:rPr>
          <w:rFonts w:eastAsia="Times New Roman" w:cs="Times New Roman"/>
          <w:sz w:val="24"/>
          <w:szCs w:val="24"/>
          <w:lang w:eastAsia="fr-FR"/>
        </w:rPr>
        <w:t xml:space="preserve"> pertinents en utilisant parfois des fonctions méconnues d'Excel. Vous utiliserez ensuite les outils permettant de mettre en forme ces données pour en faciliter l'analyse : les </w:t>
      </w:r>
      <w:r w:rsidRPr="00B73253">
        <w:rPr>
          <w:rFonts w:eastAsia="Times New Roman" w:cs="Times New Roman"/>
          <w:b/>
          <w:bCs/>
          <w:sz w:val="24"/>
          <w:szCs w:val="24"/>
          <w:lang w:eastAsia="fr-FR"/>
        </w:rPr>
        <w:t>mises en forme conditionnelles</w:t>
      </w:r>
      <w:r w:rsidRPr="00B73253">
        <w:rPr>
          <w:rFonts w:eastAsia="Times New Roman" w:cs="Times New Roman"/>
          <w:sz w:val="24"/>
          <w:szCs w:val="24"/>
          <w:lang w:eastAsia="fr-FR"/>
        </w:rPr>
        <w:t xml:space="preserve"> et les </w:t>
      </w:r>
      <w:r w:rsidRPr="00B73253">
        <w:rPr>
          <w:rFonts w:eastAsia="Times New Roman" w:cs="Times New Roman"/>
          <w:b/>
          <w:bCs/>
          <w:sz w:val="24"/>
          <w:szCs w:val="24"/>
          <w:lang w:eastAsia="fr-FR"/>
        </w:rPr>
        <w:t>graphiques</w:t>
      </w:r>
      <w:r w:rsidRPr="00B73253">
        <w:rPr>
          <w:rFonts w:eastAsia="Times New Roman" w:cs="Times New Roman"/>
          <w:sz w:val="24"/>
          <w:szCs w:val="24"/>
          <w:lang w:eastAsia="fr-FR"/>
        </w:rPr>
        <w:t xml:space="preserve"> proposés par Excel. Vous irez plus loin dans l'analyse grâce aux outils de </w:t>
      </w:r>
      <w:r w:rsidRPr="00B73253">
        <w:rPr>
          <w:rFonts w:eastAsia="Times New Roman" w:cs="Times New Roman"/>
          <w:b/>
          <w:bCs/>
          <w:sz w:val="24"/>
          <w:szCs w:val="24"/>
          <w:lang w:eastAsia="fr-FR"/>
        </w:rPr>
        <w:t>simulation</w:t>
      </w:r>
      <w:r w:rsidRPr="00B73253">
        <w:rPr>
          <w:rFonts w:eastAsia="Times New Roman" w:cs="Times New Roman"/>
          <w:sz w:val="24"/>
          <w:szCs w:val="24"/>
          <w:lang w:eastAsia="fr-FR"/>
        </w:rPr>
        <w:t xml:space="preserve">, aux </w:t>
      </w:r>
      <w:r w:rsidRPr="00B73253">
        <w:rPr>
          <w:rFonts w:eastAsia="Times New Roman" w:cs="Times New Roman"/>
          <w:b/>
          <w:bCs/>
          <w:sz w:val="24"/>
          <w:szCs w:val="24"/>
          <w:lang w:eastAsia="fr-FR"/>
        </w:rPr>
        <w:t>tableaux croisés dynamiques</w:t>
      </w:r>
      <w:r w:rsidRPr="00B73253">
        <w:rPr>
          <w:rFonts w:eastAsia="Times New Roman" w:cs="Times New Roman"/>
          <w:sz w:val="24"/>
          <w:szCs w:val="24"/>
          <w:lang w:eastAsia="fr-FR"/>
        </w:rPr>
        <w:t xml:space="preserve">. Pour terminer, vous concevrez des </w:t>
      </w:r>
      <w:r w:rsidRPr="00B73253">
        <w:rPr>
          <w:rFonts w:eastAsia="Times New Roman" w:cs="Times New Roman"/>
          <w:b/>
          <w:bCs/>
          <w:sz w:val="24"/>
          <w:szCs w:val="24"/>
          <w:lang w:eastAsia="fr-FR"/>
        </w:rPr>
        <w:t>tableaux de bord</w:t>
      </w:r>
      <w:r w:rsidRPr="00B73253">
        <w:rPr>
          <w:rFonts w:eastAsia="Times New Roman" w:cs="Times New Roman"/>
          <w:sz w:val="24"/>
          <w:szCs w:val="24"/>
          <w:lang w:eastAsia="fr-FR"/>
        </w:rPr>
        <w:t xml:space="preserve"> pour le suivi de vos données et découvrirez </w:t>
      </w:r>
      <w:proofErr w:type="spellStart"/>
      <w:r w:rsidRPr="00B73253">
        <w:rPr>
          <w:rFonts w:eastAsia="Times New Roman" w:cs="Times New Roman"/>
          <w:b/>
          <w:bCs/>
          <w:sz w:val="24"/>
          <w:szCs w:val="24"/>
          <w:lang w:eastAsia="fr-FR"/>
        </w:rPr>
        <w:t>PowerPivot</w:t>
      </w:r>
      <w:proofErr w:type="spellEnd"/>
      <w:r w:rsidRPr="00B73253">
        <w:rPr>
          <w:rFonts w:eastAsia="Times New Roman" w:cs="Times New Roman"/>
          <w:sz w:val="24"/>
          <w:szCs w:val="24"/>
          <w:lang w:eastAsia="fr-FR"/>
        </w:rPr>
        <w:t>.</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Les exemples présentés dans ce livre sont disponibles en téléchargement sur le site des </w:t>
      </w:r>
      <w:proofErr w:type="spellStart"/>
      <w:r w:rsidRPr="00B73253">
        <w:rPr>
          <w:rFonts w:eastAsia="Times New Roman" w:cs="Times New Roman"/>
          <w:sz w:val="24"/>
          <w:szCs w:val="24"/>
          <w:lang w:eastAsia="fr-FR"/>
        </w:rPr>
        <w:t>Editions</w:t>
      </w:r>
      <w:proofErr w:type="spellEnd"/>
      <w:r w:rsidRPr="00B73253">
        <w:rPr>
          <w:rFonts w:eastAsia="Times New Roman" w:cs="Times New Roman"/>
          <w:sz w:val="24"/>
          <w:szCs w:val="24"/>
          <w:lang w:eastAsia="fr-FR"/>
        </w:rPr>
        <w:t xml:space="preserve"> ENI </w:t>
      </w:r>
      <w:hyperlink r:id="rId4" w:history="1">
        <w:r w:rsidRPr="00593412">
          <w:rPr>
            <w:rStyle w:val="Lienhypertexte"/>
            <w:rFonts w:eastAsia="Times New Roman" w:cs="Times New Roman"/>
            <w:sz w:val="24"/>
            <w:szCs w:val="24"/>
            <w:lang w:eastAsia="fr-FR"/>
          </w:rPr>
          <w:t>www.editions-eni.fr</w:t>
        </w:r>
      </w:hyperlink>
      <w:r w:rsidRPr="00B73253">
        <w:rPr>
          <w:rFonts w:eastAsia="Times New Roman" w:cs="Times New Roman"/>
          <w:sz w:val="24"/>
          <w:szCs w:val="24"/>
          <w:lang w:eastAsia="fr-FR"/>
        </w:rPr>
        <w:t>.</w:t>
      </w:r>
    </w:p>
    <w:p w:rsidR="00B73253" w:rsidRDefault="00B73253" w:rsidP="00B73253">
      <w:pPr>
        <w:spacing w:after="0" w:line="240" w:lineRule="auto"/>
        <w:jc w:val="both"/>
        <w:rPr>
          <w:rFonts w:eastAsia="Times New Roman" w:cs="Times New Roman"/>
          <w:b/>
          <w:bCs/>
          <w:sz w:val="24"/>
          <w:szCs w:val="24"/>
          <w:lang w:eastAsia="fr-FR"/>
        </w:rPr>
      </w:pPr>
    </w:p>
    <w:p w:rsidR="00B73253" w:rsidRDefault="00B73253" w:rsidP="00B73253">
      <w:pPr>
        <w:spacing w:after="0" w:line="240" w:lineRule="auto"/>
        <w:jc w:val="both"/>
        <w:rPr>
          <w:rFonts w:eastAsia="Times New Roman" w:cs="Times New Roman"/>
          <w:b/>
          <w:bCs/>
          <w:sz w:val="24"/>
          <w:szCs w:val="24"/>
          <w:lang w:eastAsia="fr-FR"/>
        </w:rPr>
      </w:pPr>
    </w:p>
    <w:p w:rsidR="00B73253" w:rsidRDefault="00B73253" w:rsidP="00B73253">
      <w:pPr>
        <w:spacing w:after="0" w:line="240" w:lineRule="auto"/>
        <w:jc w:val="both"/>
        <w:rPr>
          <w:rFonts w:eastAsia="Times New Roman" w:cs="Times New Roman"/>
          <w:b/>
          <w:bCs/>
          <w:sz w:val="24"/>
          <w:szCs w:val="24"/>
          <w:lang w:eastAsia="fr-FR"/>
        </w:rPr>
      </w:pPr>
      <w:r w:rsidRPr="00B73253">
        <w:rPr>
          <w:rFonts w:eastAsia="Times New Roman" w:cs="Times New Roman"/>
          <w:b/>
          <w:bCs/>
          <w:sz w:val="24"/>
          <w:szCs w:val="24"/>
          <w:lang w:eastAsia="fr-FR"/>
        </w:rPr>
        <w:t>Vidéo Excel 2016 - Apprendre à créer et gérer tableaux de données et tableaux croisés dynamiques</w:t>
      </w:r>
    </w:p>
    <w:p w:rsidR="00B73253" w:rsidRDefault="00B73253" w:rsidP="00B73253">
      <w:pPr>
        <w:spacing w:after="0" w:line="240" w:lineRule="auto"/>
        <w:jc w:val="both"/>
        <w:rPr>
          <w:rFonts w:eastAsia="Times New Roman" w:cs="Times New Roman"/>
          <w:sz w:val="24"/>
          <w:szCs w:val="24"/>
          <w:lang w:eastAsia="fr-FR"/>
        </w:rPr>
      </w:pPr>
    </w:p>
    <w:p w:rsidR="00B73253" w:rsidRP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Cette vidéo de formation est destinée à toute personne souhaitant apprendre à créer et gérer des tableaux de données (trier les données, filtrer, effectuer des calculs statistiques et autres) et des tableaux et graphiques croisés dynamiques.</w:t>
      </w:r>
    </w:p>
    <w:p w:rsidR="00B73253" w:rsidRPr="00B73253" w:rsidRDefault="00B73253" w:rsidP="00B73253">
      <w:pPr>
        <w:jc w:val="both"/>
        <w:rPr>
          <w:b/>
        </w:rPr>
      </w:pPr>
    </w:p>
    <w:p w:rsidR="003831D8" w:rsidRPr="00B73253" w:rsidRDefault="00B73253" w:rsidP="00B73253">
      <w:pPr>
        <w:jc w:val="both"/>
        <w:rPr>
          <w:b/>
        </w:rPr>
      </w:pPr>
      <w:r w:rsidRPr="00B73253">
        <w:rPr>
          <w:b/>
        </w:rPr>
        <w:t>Macros et VBA</w:t>
      </w:r>
    </w:p>
    <w:p w:rsidR="00B73253" w:rsidRDefault="00B73253" w:rsidP="00B73253">
      <w:pPr>
        <w:jc w:val="both"/>
      </w:pPr>
      <w:r w:rsidRPr="00B73253">
        <w:t xml:space="preserve">Ce livre est destiné à vous montrer par la pratique comment concevoir des </w:t>
      </w:r>
      <w:r w:rsidRPr="00B73253">
        <w:rPr>
          <w:rStyle w:val="lev"/>
        </w:rPr>
        <w:t>macros</w:t>
      </w:r>
      <w:r w:rsidRPr="00B73253">
        <w:t>, nom donné aux programmes réalisés dans l'environnement Microsoft® Office et qui permettent de reproduire automatiquement et autant de fois que vous le souhaitez les manipulations récurrentes faites sur Excel. Cet ouvrage s'adresse à ceux qui n'ont aucune notion de programmation mais aussi aux développeurs qui souhaitent améliorer l'exécution de leur programme. Dans chacun des chapitres, des exemples variés sont détaillés, étape par étape, pour comprendre la logique de programmation et les erreurs à éviter.</w:t>
      </w:r>
    </w:p>
    <w:p w:rsidR="00B73253" w:rsidRDefault="00B73253" w:rsidP="00B73253">
      <w:pPr>
        <w:jc w:val="both"/>
      </w:pPr>
    </w:p>
    <w:p w:rsidR="00B73253" w:rsidRDefault="00B73253" w:rsidP="00B73253">
      <w:pPr>
        <w:jc w:val="both"/>
      </w:pPr>
      <w:r w:rsidRPr="00B73253">
        <w:t xml:space="preserve">Après la présentation de l'environnement de travail utilisé pour réaliser les macros, vous découvrirez </w:t>
      </w:r>
      <w:r w:rsidRPr="00B73253">
        <w:rPr>
          <w:rStyle w:val="lev"/>
        </w:rPr>
        <w:t>les concepts de base</w:t>
      </w:r>
      <w:r w:rsidRPr="00B73253">
        <w:t xml:space="preserve"> de la programmation sous VBA au travers des </w:t>
      </w:r>
      <w:r w:rsidRPr="00B73253">
        <w:rPr>
          <w:rStyle w:val="lev"/>
        </w:rPr>
        <w:t xml:space="preserve">objets, </w:t>
      </w:r>
      <w:r w:rsidRPr="00B73253">
        <w:t xml:space="preserve">de leurs </w:t>
      </w:r>
      <w:r w:rsidRPr="00B73253">
        <w:rPr>
          <w:rStyle w:val="lev"/>
        </w:rPr>
        <w:t xml:space="preserve">méthodes </w:t>
      </w:r>
      <w:r w:rsidRPr="00B73253">
        <w:t xml:space="preserve">et de leurs </w:t>
      </w:r>
      <w:r w:rsidRPr="00B73253">
        <w:rPr>
          <w:rStyle w:val="lev"/>
        </w:rPr>
        <w:t xml:space="preserve">propriétés </w:t>
      </w:r>
      <w:r w:rsidRPr="00B73253">
        <w:t xml:space="preserve">; vous réaliserez ensuite votre premier programme grâce à </w:t>
      </w:r>
      <w:r w:rsidRPr="00B73253">
        <w:rPr>
          <w:rStyle w:val="lev"/>
        </w:rPr>
        <w:t>l'Enregistreur de macros</w:t>
      </w:r>
      <w:r w:rsidRPr="00B73253">
        <w:t xml:space="preserve"> puis aborderez les éléments fondamentaux de la programmation VBA que sont les </w:t>
      </w:r>
      <w:r w:rsidRPr="00B73253">
        <w:rPr>
          <w:rStyle w:val="lev"/>
        </w:rPr>
        <w:t>variables</w:t>
      </w:r>
      <w:r w:rsidRPr="00B73253">
        <w:t xml:space="preserve">, les </w:t>
      </w:r>
      <w:r w:rsidRPr="00B73253">
        <w:rPr>
          <w:rStyle w:val="lev"/>
        </w:rPr>
        <w:t>conditions</w:t>
      </w:r>
      <w:r w:rsidRPr="00B73253">
        <w:t xml:space="preserve"> et les </w:t>
      </w:r>
      <w:r w:rsidRPr="00B73253">
        <w:rPr>
          <w:rStyle w:val="lev"/>
        </w:rPr>
        <w:t>boucles</w:t>
      </w:r>
      <w:r w:rsidRPr="00B73253">
        <w:t xml:space="preserve"> avant d'apprendre à « déboguer » votre programme pour corriger les erreurs d'exécution.</w:t>
      </w:r>
    </w:p>
    <w:p w:rsidR="00B73253" w:rsidRDefault="00B73253" w:rsidP="00B73253">
      <w:pPr>
        <w:jc w:val="both"/>
      </w:pPr>
    </w:p>
    <w:p w:rsidR="00B73253" w:rsidRDefault="00B73253" w:rsidP="00B73253">
      <w:pPr>
        <w:jc w:val="both"/>
      </w:pPr>
      <w:r w:rsidRPr="00B73253">
        <w:t xml:space="preserve">La partie suivante aborde la notion de </w:t>
      </w:r>
      <w:r w:rsidRPr="00B73253">
        <w:rPr>
          <w:rStyle w:val="lev"/>
        </w:rPr>
        <w:t>programmation modulaire</w:t>
      </w:r>
      <w:r w:rsidRPr="00B73253">
        <w:t xml:space="preserve"> et présente au travers d'exemples concrets les principales fonctions que vous serez amené à utiliser dans un programme comme la </w:t>
      </w:r>
      <w:r w:rsidRPr="00B73253">
        <w:rPr>
          <w:rStyle w:val="lev"/>
        </w:rPr>
        <w:t>gestion des chaînes de caractères</w:t>
      </w:r>
      <w:r w:rsidRPr="00B73253">
        <w:t xml:space="preserve">, la </w:t>
      </w:r>
      <w:r w:rsidRPr="00B73253">
        <w:rPr>
          <w:rStyle w:val="lev"/>
        </w:rPr>
        <w:t>gestion des dates et heures</w:t>
      </w:r>
      <w:r w:rsidRPr="00B73253">
        <w:t xml:space="preserve">, la </w:t>
      </w:r>
      <w:r w:rsidRPr="00B73253">
        <w:rPr>
          <w:rStyle w:val="lev"/>
        </w:rPr>
        <w:t>gestion des classeurs</w:t>
      </w:r>
      <w:r w:rsidRPr="00B73253">
        <w:t xml:space="preserve"> et de leurs propriétés ; vous verrez également </w:t>
      </w:r>
      <w:r w:rsidRPr="00B73253">
        <w:rPr>
          <w:rStyle w:val="lev"/>
        </w:rPr>
        <w:t>comment récupérer et travailler</w:t>
      </w:r>
      <w:r w:rsidRPr="00B73253">
        <w:t xml:space="preserve"> sur tout type de fichiers contenus dans les répertoires de votre ordinateur depuis un programme VBA.</w:t>
      </w:r>
    </w:p>
    <w:p w:rsidR="00B73253" w:rsidRDefault="00B73253" w:rsidP="00B73253">
      <w:pPr>
        <w:jc w:val="both"/>
      </w:pPr>
    </w:p>
    <w:p w:rsidR="00B73253" w:rsidRPr="00B73253" w:rsidRDefault="00B73253" w:rsidP="00B73253">
      <w:pPr>
        <w:jc w:val="both"/>
      </w:pPr>
      <w:r w:rsidRPr="00B73253">
        <w:t xml:space="preserve">Pour les développeurs plus aguerris, vous apprendrez à </w:t>
      </w:r>
      <w:r w:rsidRPr="00B73253">
        <w:rPr>
          <w:rStyle w:val="lev"/>
        </w:rPr>
        <w:t xml:space="preserve">optimiser </w:t>
      </w:r>
      <w:r w:rsidRPr="00B73253">
        <w:t>votre programme grâce aux</w:t>
      </w:r>
      <w:r w:rsidRPr="00B73253">
        <w:rPr>
          <w:rStyle w:val="lev"/>
        </w:rPr>
        <w:t xml:space="preserve"> tableaux en mémoire</w:t>
      </w:r>
      <w:r w:rsidRPr="00B73253">
        <w:t>, aux</w:t>
      </w:r>
      <w:r w:rsidRPr="00B73253">
        <w:rPr>
          <w:rStyle w:val="lev"/>
        </w:rPr>
        <w:t xml:space="preserve"> cellules nommées</w:t>
      </w:r>
      <w:r w:rsidRPr="00B73253">
        <w:t xml:space="preserve"> et à travailler avec des applications externes (envoi d’e-mail, création de fichier </w:t>
      </w:r>
      <w:proofErr w:type="spellStart"/>
      <w:r w:rsidRPr="00B73253">
        <w:t>pdf</w:t>
      </w:r>
      <w:proofErr w:type="spellEnd"/>
      <w:r w:rsidRPr="00B73253">
        <w:t xml:space="preserve">, connexion à une base Access). Vous apprendrez enfin à créer des </w:t>
      </w:r>
      <w:r w:rsidRPr="00B73253">
        <w:rPr>
          <w:rStyle w:val="lev"/>
        </w:rPr>
        <w:t>boîtes de dialogue personnalisées</w:t>
      </w:r>
      <w:r w:rsidRPr="00B73253">
        <w:t xml:space="preserve"> avec les </w:t>
      </w:r>
      <w:r w:rsidRPr="00B73253">
        <w:rPr>
          <w:rStyle w:val="lev"/>
        </w:rPr>
        <w:t>contrôles</w:t>
      </w:r>
      <w:r w:rsidRPr="00B73253">
        <w:t xml:space="preserve"> courants (étiquette, zone de texte, bouton...) afin de développer des applications professionnelles et soignées.</w:t>
      </w:r>
    </w:p>
    <w:p w:rsidR="00B73253" w:rsidRPr="00B73253" w:rsidRDefault="00B73253" w:rsidP="00B73253">
      <w:pPr>
        <w:jc w:val="both"/>
      </w:pPr>
      <w:r w:rsidRPr="00B73253">
        <w:t>Project 2016</w:t>
      </w:r>
    </w:p>
    <w:p w:rsidR="00B73253" w:rsidRDefault="00B73253" w:rsidP="00B73253">
      <w:pPr>
        <w:jc w:val="both"/>
      </w:pPr>
      <w:r w:rsidRPr="00B73253">
        <w:t xml:space="preserve">Ce livre de la collection </w:t>
      </w:r>
      <w:proofErr w:type="spellStart"/>
      <w:r w:rsidRPr="00B73253">
        <w:t>vBook</w:t>
      </w:r>
      <w:proofErr w:type="spellEnd"/>
      <w:r w:rsidRPr="00B73253">
        <w:t xml:space="preserve"> se compose d'un </w:t>
      </w:r>
      <w:r w:rsidRPr="00B73253">
        <w:rPr>
          <w:rStyle w:val="lev"/>
        </w:rPr>
        <w:t>livre de référence</w:t>
      </w:r>
      <w:r w:rsidRPr="00B73253">
        <w:t xml:space="preserve"> pour apprendre l'ensemble des fonctionnalités du logiciel de gestion de projets </w:t>
      </w:r>
      <w:r w:rsidRPr="00B73253">
        <w:rPr>
          <w:rStyle w:val="lev"/>
        </w:rPr>
        <w:t>Project Professionnel 2016</w:t>
      </w:r>
      <w:r w:rsidRPr="00B73253">
        <w:t xml:space="preserve"> et d'un </w:t>
      </w:r>
      <w:r w:rsidRPr="00B73253">
        <w:rPr>
          <w:rStyle w:val="lev"/>
        </w:rPr>
        <w:t>complément sous forme de vidéo</w:t>
      </w:r>
      <w:r w:rsidRPr="00B73253">
        <w:t xml:space="preserve"> sur la méthodologie de gestion de projet et sur une approche de la gestion de projet en mode Agile avec Project 2016.</w:t>
      </w:r>
    </w:p>
    <w:p w:rsidR="00B73253" w:rsidRDefault="00B73253" w:rsidP="00B73253">
      <w:pPr>
        <w:jc w:val="both"/>
      </w:pPr>
    </w:p>
    <w:p w:rsidR="00B73253" w:rsidRDefault="00B73253" w:rsidP="00B73253">
      <w:pPr>
        <w:jc w:val="both"/>
      </w:pPr>
    </w:p>
    <w:p w:rsidR="00B73253" w:rsidRDefault="00B73253" w:rsidP="00B73253">
      <w:pPr>
        <w:jc w:val="both"/>
      </w:pPr>
      <w:r w:rsidRPr="00B73253">
        <w:rPr>
          <w:rStyle w:val="lev"/>
        </w:rPr>
        <w:t xml:space="preserve">Livre Project 2016 </w:t>
      </w:r>
      <w:r w:rsidRPr="00B73253">
        <w:t>– Le guide complet</w:t>
      </w:r>
    </w:p>
    <w:p w:rsidR="00B73253" w:rsidRDefault="00B73253" w:rsidP="00B73253">
      <w:pPr>
        <w:jc w:val="both"/>
      </w:pPr>
      <w:r w:rsidRPr="00B73253">
        <w:t xml:space="preserve">Ce livre vous présente dans le détail l'ensemble des fonctionnalités de </w:t>
      </w:r>
      <w:r w:rsidRPr="00B73253">
        <w:rPr>
          <w:rStyle w:val="lev"/>
        </w:rPr>
        <w:t>Microsoft® Project 2016</w:t>
      </w:r>
      <w:r w:rsidRPr="00B73253">
        <w:t xml:space="preserve">. Après un rappel des principes fondamentaux sur la </w:t>
      </w:r>
      <w:r w:rsidRPr="00B73253">
        <w:rPr>
          <w:rStyle w:val="lev"/>
        </w:rPr>
        <w:t>gestion de projets</w:t>
      </w:r>
      <w:r w:rsidRPr="00B73253">
        <w:t xml:space="preserve"> et ses contraintes logistiques et financières, vous apprendrez à développer une </w:t>
      </w:r>
      <w:r w:rsidRPr="00B73253">
        <w:rPr>
          <w:rStyle w:val="lev"/>
        </w:rPr>
        <w:t xml:space="preserve">planification de projet </w:t>
      </w:r>
      <w:r w:rsidRPr="00B73253">
        <w:t xml:space="preserve">: vous commencerez par définir les différentes </w:t>
      </w:r>
      <w:r w:rsidRPr="00B73253">
        <w:rPr>
          <w:rStyle w:val="lev"/>
        </w:rPr>
        <w:t>tâches</w:t>
      </w:r>
      <w:r w:rsidRPr="00B73253">
        <w:t xml:space="preserve"> du projet, vous découvrirez les différents </w:t>
      </w:r>
      <w:r w:rsidRPr="00B73253">
        <w:rPr>
          <w:rStyle w:val="lev"/>
        </w:rPr>
        <w:t>modes d'affichage</w:t>
      </w:r>
      <w:r w:rsidRPr="00B73253">
        <w:t xml:space="preserve"> (diagramme de Gantt, réseau de tâches, mode Calendrier, barre chronologique...), vous apprendrez à affecter les </w:t>
      </w:r>
      <w:r w:rsidRPr="00B73253">
        <w:rPr>
          <w:rStyle w:val="lev"/>
        </w:rPr>
        <w:t>ressources</w:t>
      </w:r>
      <w:r w:rsidRPr="00B73253">
        <w:t xml:space="preserve"> du projet, à gérer les tables et à définir les </w:t>
      </w:r>
      <w:r w:rsidRPr="00B73253">
        <w:rPr>
          <w:rStyle w:val="lev"/>
        </w:rPr>
        <w:t>coûts</w:t>
      </w:r>
      <w:r w:rsidRPr="00B73253">
        <w:t>.</w:t>
      </w:r>
    </w:p>
    <w:p w:rsidR="00B73253" w:rsidRDefault="00B73253" w:rsidP="00B73253">
      <w:pPr>
        <w:jc w:val="both"/>
      </w:pPr>
    </w:p>
    <w:p w:rsidR="00B73253" w:rsidRDefault="00B73253" w:rsidP="00B73253">
      <w:pPr>
        <w:jc w:val="both"/>
      </w:pPr>
      <w:r w:rsidRPr="00B73253">
        <w:t xml:space="preserve">Vous découvrirez ensuite les outils qui permettront de présenter le plan de projet à l'écran ou sur papier. Vous apprendrez à </w:t>
      </w:r>
      <w:r w:rsidRPr="00B73253">
        <w:rPr>
          <w:rStyle w:val="lev"/>
        </w:rPr>
        <w:t>suivre l'avancement du projet</w:t>
      </w:r>
      <w:r w:rsidRPr="00B73253">
        <w:t xml:space="preserve"> et de ses </w:t>
      </w:r>
      <w:r w:rsidRPr="00B73253">
        <w:rPr>
          <w:rStyle w:val="lev"/>
        </w:rPr>
        <w:t>coûts</w:t>
      </w:r>
      <w:r w:rsidRPr="00B73253">
        <w:t xml:space="preserve"> afin de pouvoir évaluer ces données en temps réel et rechercher en permanence le meilleur équilibre du projet. </w:t>
      </w:r>
    </w:p>
    <w:p w:rsidR="00B73253" w:rsidRDefault="00B73253" w:rsidP="00B73253">
      <w:pPr>
        <w:jc w:val="both"/>
      </w:pPr>
    </w:p>
    <w:p w:rsidR="00B73253" w:rsidRDefault="00B73253" w:rsidP="00B73253">
      <w:pPr>
        <w:jc w:val="both"/>
      </w:pPr>
      <w:r w:rsidRPr="00B73253">
        <w:t xml:space="preserve">Les derniers chapitres traitent de fonctionnalités avancées telles que le </w:t>
      </w:r>
      <w:r w:rsidRPr="00B73253">
        <w:rPr>
          <w:rStyle w:val="lev"/>
        </w:rPr>
        <w:t>partage du projet</w:t>
      </w:r>
      <w:r w:rsidRPr="00B73253">
        <w:t xml:space="preserve">, la </w:t>
      </w:r>
      <w:r w:rsidRPr="00B73253">
        <w:rPr>
          <w:rStyle w:val="lev"/>
        </w:rPr>
        <w:t>personnalisation</w:t>
      </w:r>
      <w:r w:rsidRPr="00B73253">
        <w:t xml:space="preserve"> de la barre d'outils Accès rapide et du ruban, la gestion des </w:t>
      </w:r>
      <w:r w:rsidRPr="00B73253">
        <w:rPr>
          <w:rStyle w:val="lev"/>
        </w:rPr>
        <w:t>comptes utilisateur</w:t>
      </w:r>
      <w:r w:rsidRPr="00B73253">
        <w:t xml:space="preserve">, </w:t>
      </w:r>
      <w:r w:rsidRPr="00B73253">
        <w:rPr>
          <w:rStyle w:val="lev"/>
        </w:rPr>
        <w:t>l'import et l'export</w:t>
      </w:r>
      <w:r w:rsidRPr="00B73253">
        <w:t xml:space="preserve"> de données. </w:t>
      </w:r>
    </w:p>
    <w:p w:rsidR="00B73253" w:rsidRDefault="00B73253" w:rsidP="00B73253">
      <w:pPr>
        <w:jc w:val="both"/>
      </w:pPr>
    </w:p>
    <w:p w:rsidR="00B73253" w:rsidRDefault="00B73253" w:rsidP="00B73253">
      <w:pPr>
        <w:jc w:val="both"/>
      </w:pPr>
    </w:p>
    <w:p w:rsidR="00B73253" w:rsidRDefault="00B73253" w:rsidP="00B73253">
      <w:pPr>
        <w:jc w:val="both"/>
      </w:pPr>
      <w:r w:rsidRPr="00B73253">
        <w:rPr>
          <w:rStyle w:val="lev"/>
        </w:rPr>
        <w:t>Vidéo Projet 2016 - Méthodologie et gestion d'un projet en mode Agile avec Project</w:t>
      </w:r>
      <w:r w:rsidRPr="00B73253">
        <w:t xml:space="preserve"> </w:t>
      </w:r>
    </w:p>
    <w:p w:rsidR="00B73253" w:rsidRPr="00B73253" w:rsidRDefault="00B73253" w:rsidP="00B73253">
      <w:pPr>
        <w:jc w:val="both"/>
      </w:pPr>
      <w:r w:rsidRPr="00B73253">
        <w:t xml:space="preserve">Cette vidéo de formation comprend deux modules : le premier vous présente les </w:t>
      </w:r>
      <w:r w:rsidRPr="00B73253">
        <w:rPr>
          <w:rStyle w:val="lev"/>
        </w:rPr>
        <w:t>fondamentaux méthodologiques de la gestion de projets</w:t>
      </w:r>
      <w:r w:rsidRPr="00B73253">
        <w:t xml:space="preserve"> : pourquoi gérer un projet, qu'est-ce que la gestion de projet et comment choisir entre une approche classique et une approche agile ? Le second vous présente les fonctionnalités de Project 2016 permettant de </w:t>
      </w:r>
      <w:r w:rsidRPr="00B73253">
        <w:rPr>
          <w:rStyle w:val="lev"/>
        </w:rPr>
        <w:t>gérer un projet en mode Agile</w:t>
      </w:r>
      <w:r w:rsidRPr="00B73253">
        <w:t>.</w:t>
      </w:r>
    </w:p>
    <w:p w:rsidR="00B73253" w:rsidRPr="00B73253" w:rsidRDefault="00B73253" w:rsidP="00B73253">
      <w:pPr>
        <w:jc w:val="both"/>
      </w:pPr>
    </w:p>
    <w:p w:rsidR="00B73253" w:rsidRPr="00B73253" w:rsidRDefault="00B73253" w:rsidP="00B73253">
      <w:pPr>
        <w:jc w:val="both"/>
        <w:rPr>
          <w:b/>
        </w:rPr>
      </w:pPr>
      <w:r w:rsidRPr="00B73253">
        <w:rPr>
          <w:b/>
        </w:rPr>
        <w:t xml:space="preserve">Excel 2016 </w:t>
      </w:r>
    </w:p>
    <w:p w:rsidR="00B73253" w:rsidRDefault="00B73253" w:rsidP="00B73253">
      <w:pPr>
        <w:spacing w:after="0" w:line="240" w:lineRule="auto"/>
        <w:jc w:val="both"/>
        <w:rPr>
          <w:rFonts w:eastAsia="Times New Roman" w:cs="Times New Roman"/>
          <w:b/>
          <w:bCs/>
          <w:sz w:val="24"/>
          <w:szCs w:val="24"/>
          <w:lang w:eastAsia="fr-FR"/>
        </w:rPr>
      </w:pPr>
      <w:r w:rsidRPr="00B73253">
        <w:rPr>
          <w:rFonts w:eastAsia="Times New Roman" w:cs="Times New Roman"/>
          <w:b/>
          <w:bCs/>
          <w:sz w:val="24"/>
          <w:szCs w:val="24"/>
          <w:lang w:eastAsia="fr-FR"/>
        </w:rPr>
        <w:t xml:space="preserve">Le Livre de référence :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b/>
          <w:bCs/>
          <w:sz w:val="24"/>
          <w:szCs w:val="24"/>
          <w:lang w:eastAsia="fr-FR"/>
        </w:rPr>
        <w:t>Excel 2016</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Ce guide pratique vous présente dans le détail, les différentes fonctions du célèbre tableur </w:t>
      </w:r>
      <w:r w:rsidRPr="00B73253">
        <w:rPr>
          <w:rFonts w:eastAsia="Times New Roman" w:cs="Times New Roman"/>
          <w:b/>
          <w:bCs/>
          <w:sz w:val="24"/>
          <w:szCs w:val="24"/>
          <w:lang w:eastAsia="fr-FR"/>
        </w:rPr>
        <w:t xml:space="preserve">Microsoft® Excel 2016 </w:t>
      </w:r>
      <w:r w:rsidRPr="00B73253">
        <w:rPr>
          <w:rFonts w:eastAsia="Times New Roman" w:cs="Times New Roman"/>
          <w:sz w:val="24"/>
          <w:szCs w:val="24"/>
          <w:lang w:eastAsia="fr-FR"/>
        </w:rPr>
        <w:t xml:space="preserve">; il s'adresse à toute personne désirant découvrir et approfondir l'ensemble de ses fonctionnalités. Après la description de l'environnement comprenant le ruban et l'onglet Fichier, la gestion des classeurs, des modèles et des feuilles de calcul, vous découvrirez toutes les techniques de </w:t>
      </w:r>
      <w:r w:rsidRPr="00B73253">
        <w:rPr>
          <w:rFonts w:eastAsia="Times New Roman" w:cs="Times New Roman"/>
          <w:b/>
          <w:bCs/>
          <w:sz w:val="24"/>
          <w:szCs w:val="24"/>
          <w:lang w:eastAsia="fr-FR"/>
        </w:rPr>
        <w:t>saisie et de modification des données</w:t>
      </w:r>
      <w:r w:rsidRPr="00B73253">
        <w:rPr>
          <w:rFonts w:eastAsia="Times New Roman" w:cs="Times New Roman"/>
          <w:sz w:val="24"/>
          <w:szCs w:val="24"/>
          <w:lang w:eastAsia="fr-FR"/>
        </w:rPr>
        <w:t xml:space="preserve"> (nombres, dates, séries de données, remplissage instantané, équations...).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Vous verrez ensuite comment effectuer toute sorte de </w:t>
      </w:r>
      <w:r w:rsidRPr="00B73253">
        <w:rPr>
          <w:rFonts w:eastAsia="Times New Roman" w:cs="Times New Roman"/>
          <w:b/>
          <w:bCs/>
          <w:sz w:val="24"/>
          <w:szCs w:val="24"/>
          <w:lang w:eastAsia="fr-FR"/>
        </w:rPr>
        <w:t>calculs</w:t>
      </w:r>
      <w:r w:rsidRPr="00B73253">
        <w:rPr>
          <w:rFonts w:eastAsia="Times New Roman" w:cs="Times New Roman"/>
          <w:sz w:val="24"/>
          <w:szCs w:val="24"/>
          <w:lang w:eastAsia="fr-FR"/>
        </w:rPr>
        <w:t xml:space="preserve">, des plus simples (pourcentage, statistiques) aux plus complexes (formule conditionnelle, calcul sur les dates, fonctions de recherche, calcul de remboursement d'emprunt, table à double entrée, consolidation de feuilles de calcul, calcul matriciel...). Une partie est consacrée aux outils d'analyses : réalisation de </w:t>
      </w:r>
      <w:r w:rsidRPr="00B73253">
        <w:rPr>
          <w:rFonts w:eastAsia="Times New Roman" w:cs="Times New Roman"/>
          <w:b/>
          <w:bCs/>
          <w:sz w:val="24"/>
          <w:szCs w:val="24"/>
          <w:lang w:eastAsia="fr-FR"/>
        </w:rPr>
        <w:t>scénarios</w:t>
      </w:r>
      <w:r w:rsidRPr="00B73253">
        <w:rPr>
          <w:rFonts w:eastAsia="Times New Roman" w:cs="Times New Roman"/>
          <w:sz w:val="24"/>
          <w:szCs w:val="24"/>
          <w:lang w:eastAsia="fr-FR"/>
        </w:rPr>
        <w:t xml:space="preserve">, calcul de </w:t>
      </w:r>
      <w:r w:rsidRPr="00B73253">
        <w:rPr>
          <w:rFonts w:eastAsia="Times New Roman" w:cs="Times New Roman"/>
          <w:b/>
          <w:bCs/>
          <w:sz w:val="24"/>
          <w:szCs w:val="24"/>
          <w:lang w:eastAsia="fr-FR"/>
        </w:rPr>
        <w:t>valeur cible</w:t>
      </w:r>
      <w:r w:rsidRPr="00B73253">
        <w:rPr>
          <w:rFonts w:eastAsia="Times New Roman" w:cs="Times New Roman"/>
          <w:sz w:val="24"/>
          <w:szCs w:val="24"/>
          <w:lang w:eastAsia="fr-FR"/>
        </w:rPr>
        <w:t xml:space="preserve">, </w:t>
      </w:r>
      <w:r w:rsidRPr="00B73253">
        <w:rPr>
          <w:rFonts w:eastAsia="Times New Roman" w:cs="Times New Roman"/>
          <w:b/>
          <w:bCs/>
          <w:sz w:val="24"/>
          <w:szCs w:val="24"/>
          <w:lang w:eastAsia="fr-FR"/>
        </w:rPr>
        <w:t>audit</w:t>
      </w:r>
      <w:r w:rsidRPr="00B73253">
        <w:rPr>
          <w:rFonts w:eastAsia="Times New Roman" w:cs="Times New Roman"/>
          <w:sz w:val="24"/>
          <w:szCs w:val="24"/>
          <w:lang w:eastAsia="fr-FR"/>
        </w:rPr>
        <w:t xml:space="preserve"> de vos feuilles de calcul et utilisation du </w:t>
      </w:r>
      <w:r w:rsidRPr="00B73253">
        <w:rPr>
          <w:rFonts w:eastAsia="Times New Roman" w:cs="Times New Roman"/>
          <w:b/>
          <w:bCs/>
          <w:sz w:val="24"/>
          <w:szCs w:val="24"/>
          <w:lang w:eastAsia="fr-FR"/>
        </w:rPr>
        <w:t>Solveur</w:t>
      </w:r>
      <w:r w:rsidRPr="00B73253">
        <w:rPr>
          <w:rFonts w:eastAsia="Times New Roman" w:cs="Times New Roman"/>
          <w:sz w:val="24"/>
          <w:szCs w:val="24"/>
          <w:lang w:eastAsia="fr-FR"/>
        </w:rPr>
        <w:t xml:space="preserve">.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Vous exploiterez ensuite les nombreuses fonctions mises à votre disposition pour </w:t>
      </w:r>
      <w:r w:rsidRPr="00B73253">
        <w:rPr>
          <w:rFonts w:eastAsia="Times New Roman" w:cs="Times New Roman"/>
          <w:b/>
          <w:bCs/>
          <w:sz w:val="24"/>
          <w:szCs w:val="24"/>
          <w:lang w:eastAsia="fr-FR"/>
        </w:rPr>
        <w:t>mettre en forme vos tableaux</w:t>
      </w:r>
      <w:r w:rsidRPr="00B73253">
        <w:rPr>
          <w:rFonts w:eastAsia="Times New Roman" w:cs="Times New Roman"/>
          <w:sz w:val="24"/>
          <w:szCs w:val="24"/>
          <w:lang w:eastAsia="fr-FR"/>
        </w:rPr>
        <w:t xml:space="preserve"> (police de caractères, couleurs, bordures, formats conditionnels, styles...). Vous apprendrez à </w:t>
      </w:r>
      <w:r w:rsidRPr="00B73253">
        <w:rPr>
          <w:rFonts w:eastAsia="Times New Roman" w:cs="Times New Roman"/>
          <w:b/>
          <w:bCs/>
          <w:sz w:val="24"/>
          <w:szCs w:val="24"/>
          <w:lang w:eastAsia="fr-FR"/>
        </w:rPr>
        <w:t>trier et filtrer</w:t>
      </w:r>
      <w:r w:rsidRPr="00B73253">
        <w:rPr>
          <w:rFonts w:eastAsia="Times New Roman" w:cs="Times New Roman"/>
          <w:sz w:val="24"/>
          <w:szCs w:val="24"/>
          <w:lang w:eastAsia="fr-FR"/>
        </w:rPr>
        <w:t xml:space="preserve"> vos données, à organiser vos tableaux sous forme de </w:t>
      </w:r>
      <w:r w:rsidRPr="00B73253">
        <w:rPr>
          <w:rFonts w:eastAsia="Times New Roman" w:cs="Times New Roman"/>
          <w:b/>
          <w:bCs/>
          <w:sz w:val="24"/>
          <w:szCs w:val="24"/>
          <w:lang w:eastAsia="fr-FR"/>
        </w:rPr>
        <w:t>plans</w:t>
      </w:r>
      <w:r w:rsidRPr="00B73253">
        <w:rPr>
          <w:rFonts w:eastAsia="Times New Roman" w:cs="Times New Roman"/>
          <w:sz w:val="24"/>
          <w:szCs w:val="24"/>
          <w:lang w:eastAsia="fr-FR"/>
        </w:rPr>
        <w:t xml:space="preserve"> et à les </w:t>
      </w:r>
      <w:r w:rsidRPr="00B73253">
        <w:rPr>
          <w:rFonts w:eastAsia="Times New Roman" w:cs="Times New Roman"/>
          <w:b/>
          <w:bCs/>
          <w:sz w:val="24"/>
          <w:szCs w:val="24"/>
          <w:lang w:eastAsia="fr-FR"/>
        </w:rPr>
        <w:t>imprimer</w:t>
      </w:r>
      <w:r w:rsidRPr="00B73253">
        <w:rPr>
          <w:rFonts w:eastAsia="Times New Roman" w:cs="Times New Roman"/>
          <w:sz w:val="24"/>
          <w:szCs w:val="24"/>
          <w:lang w:eastAsia="fr-FR"/>
        </w:rPr>
        <w:t>.</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Excel est un outil puissant en matière de </w:t>
      </w:r>
      <w:r w:rsidRPr="00B73253">
        <w:rPr>
          <w:rFonts w:eastAsia="Times New Roman" w:cs="Times New Roman"/>
          <w:b/>
          <w:bCs/>
          <w:sz w:val="24"/>
          <w:szCs w:val="24"/>
          <w:lang w:eastAsia="fr-FR"/>
        </w:rPr>
        <w:t>représentation graphique</w:t>
      </w:r>
      <w:r w:rsidRPr="00B73253">
        <w:rPr>
          <w:rFonts w:eastAsia="Times New Roman" w:cs="Times New Roman"/>
          <w:sz w:val="24"/>
          <w:szCs w:val="24"/>
          <w:lang w:eastAsia="fr-FR"/>
        </w:rPr>
        <w:t xml:space="preserve"> ; vous découvrirez les nombreux types de graphiques disponibles : graphiques linéaires, histogrammes, sectoriels, graphiques en 3D, courbes de tendance et graphiques </w:t>
      </w:r>
      <w:proofErr w:type="spellStart"/>
      <w:r w:rsidRPr="00B73253">
        <w:rPr>
          <w:rFonts w:eastAsia="Times New Roman" w:cs="Times New Roman"/>
          <w:b/>
          <w:bCs/>
          <w:sz w:val="24"/>
          <w:szCs w:val="24"/>
          <w:lang w:eastAsia="fr-FR"/>
        </w:rPr>
        <w:t>sparkline</w:t>
      </w:r>
      <w:proofErr w:type="spellEnd"/>
      <w:r w:rsidRPr="00B73253">
        <w:rPr>
          <w:rFonts w:eastAsia="Times New Roman" w:cs="Times New Roman"/>
          <w:sz w:val="24"/>
          <w:szCs w:val="24"/>
          <w:lang w:eastAsia="fr-FR"/>
        </w:rPr>
        <w:t>. Vous verrez aussi comment insérer des objets graphiques dans une feuille de calcul (formes, images, diagrammes...).</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Mais Excel est aussi un outil très puissant en matière d'analyse de données : création et gestion de </w:t>
      </w:r>
      <w:r w:rsidRPr="00B73253">
        <w:rPr>
          <w:rFonts w:eastAsia="Times New Roman" w:cs="Times New Roman"/>
          <w:b/>
          <w:bCs/>
          <w:sz w:val="24"/>
          <w:szCs w:val="24"/>
          <w:lang w:eastAsia="fr-FR"/>
        </w:rPr>
        <w:t>tableaux de données</w:t>
      </w:r>
      <w:r w:rsidRPr="00B73253">
        <w:rPr>
          <w:rFonts w:eastAsia="Times New Roman" w:cs="Times New Roman"/>
          <w:sz w:val="24"/>
          <w:szCs w:val="24"/>
          <w:lang w:eastAsia="fr-FR"/>
        </w:rPr>
        <w:t xml:space="preserve">, réalisation de </w:t>
      </w:r>
      <w:r w:rsidRPr="00B73253">
        <w:rPr>
          <w:rFonts w:eastAsia="Times New Roman" w:cs="Times New Roman"/>
          <w:b/>
          <w:bCs/>
          <w:sz w:val="24"/>
          <w:szCs w:val="24"/>
          <w:lang w:eastAsia="fr-FR"/>
        </w:rPr>
        <w:t>tableaux et graphiques croisés dynamiques</w:t>
      </w:r>
      <w:r w:rsidRPr="00B73253">
        <w:rPr>
          <w:rFonts w:eastAsia="Times New Roman" w:cs="Times New Roman"/>
          <w:sz w:val="24"/>
          <w:szCs w:val="24"/>
          <w:lang w:eastAsia="fr-FR"/>
        </w:rPr>
        <w:t xml:space="preserve"> que vous pourrez aisément filtrer et/ou trier.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Une partie de ce livre est consacrée au travail collaboratif et comprend donc de nombreuses informations sur la </w:t>
      </w:r>
      <w:r w:rsidRPr="00B73253">
        <w:rPr>
          <w:rFonts w:eastAsia="Times New Roman" w:cs="Times New Roman"/>
          <w:b/>
          <w:bCs/>
          <w:sz w:val="24"/>
          <w:szCs w:val="24"/>
          <w:lang w:eastAsia="fr-FR"/>
        </w:rPr>
        <w:t>protection</w:t>
      </w:r>
      <w:r w:rsidRPr="00B73253">
        <w:rPr>
          <w:rFonts w:eastAsia="Times New Roman" w:cs="Times New Roman"/>
          <w:sz w:val="24"/>
          <w:szCs w:val="24"/>
          <w:lang w:eastAsia="fr-FR"/>
        </w:rPr>
        <w:t xml:space="preserve"> des classeurs, le </w:t>
      </w:r>
      <w:r w:rsidRPr="00B73253">
        <w:rPr>
          <w:rFonts w:eastAsia="Times New Roman" w:cs="Times New Roman"/>
          <w:b/>
          <w:bCs/>
          <w:sz w:val="24"/>
          <w:szCs w:val="24"/>
          <w:lang w:eastAsia="fr-FR"/>
        </w:rPr>
        <w:t>partage</w:t>
      </w:r>
      <w:r w:rsidRPr="00B73253">
        <w:rPr>
          <w:rFonts w:eastAsia="Times New Roman" w:cs="Times New Roman"/>
          <w:sz w:val="24"/>
          <w:szCs w:val="24"/>
          <w:lang w:eastAsia="fr-FR"/>
        </w:rPr>
        <w:t xml:space="preserve"> des données et la </w:t>
      </w:r>
      <w:proofErr w:type="spellStart"/>
      <w:r w:rsidRPr="00B73253">
        <w:rPr>
          <w:rFonts w:eastAsia="Times New Roman" w:cs="Times New Roman"/>
          <w:b/>
          <w:bCs/>
          <w:sz w:val="24"/>
          <w:szCs w:val="24"/>
          <w:lang w:eastAsia="fr-FR"/>
        </w:rPr>
        <w:t>co-édition</w:t>
      </w:r>
      <w:proofErr w:type="spellEnd"/>
      <w:r w:rsidRPr="00B73253">
        <w:rPr>
          <w:rFonts w:eastAsia="Times New Roman" w:cs="Times New Roman"/>
          <w:sz w:val="24"/>
          <w:szCs w:val="24"/>
          <w:lang w:eastAsia="fr-FR"/>
        </w:rPr>
        <w:t xml:space="preserve">. Les derniers chapitres concernent les techniques pour optimiser la saisie (création de </w:t>
      </w:r>
      <w:r w:rsidRPr="00B73253">
        <w:rPr>
          <w:rFonts w:eastAsia="Times New Roman" w:cs="Times New Roman"/>
          <w:b/>
          <w:bCs/>
          <w:sz w:val="24"/>
          <w:szCs w:val="24"/>
          <w:lang w:eastAsia="fr-FR"/>
        </w:rPr>
        <w:t>séries de données personnalisées</w:t>
      </w:r>
      <w:r w:rsidRPr="00B73253">
        <w:rPr>
          <w:rFonts w:eastAsia="Times New Roman" w:cs="Times New Roman"/>
          <w:sz w:val="24"/>
          <w:szCs w:val="24"/>
          <w:lang w:eastAsia="fr-FR"/>
        </w:rPr>
        <w:t xml:space="preserve">, de </w:t>
      </w:r>
      <w:r w:rsidRPr="00B73253">
        <w:rPr>
          <w:rFonts w:eastAsia="Times New Roman" w:cs="Times New Roman"/>
          <w:b/>
          <w:bCs/>
          <w:sz w:val="24"/>
          <w:szCs w:val="24"/>
          <w:lang w:eastAsia="fr-FR"/>
        </w:rPr>
        <w:t>listes déroulantes</w:t>
      </w:r>
      <w:r w:rsidRPr="00B73253">
        <w:rPr>
          <w:rFonts w:eastAsia="Times New Roman" w:cs="Times New Roman"/>
          <w:sz w:val="24"/>
          <w:szCs w:val="24"/>
          <w:lang w:eastAsia="fr-FR"/>
        </w:rPr>
        <w:t xml:space="preserve">), </w:t>
      </w:r>
      <w:r w:rsidRPr="00B73253">
        <w:rPr>
          <w:rFonts w:eastAsia="Times New Roman" w:cs="Times New Roman"/>
          <w:b/>
          <w:bCs/>
          <w:sz w:val="24"/>
          <w:szCs w:val="24"/>
          <w:lang w:eastAsia="fr-FR"/>
        </w:rPr>
        <w:t>l'importation et l'exportation</w:t>
      </w:r>
      <w:r w:rsidRPr="00B73253">
        <w:rPr>
          <w:rFonts w:eastAsia="Times New Roman" w:cs="Times New Roman"/>
          <w:sz w:val="24"/>
          <w:szCs w:val="24"/>
          <w:lang w:eastAsia="fr-FR"/>
        </w:rPr>
        <w:t xml:space="preserve"> de données, les </w:t>
      </w:r>
      <w:r w:rsidRPr="00B73253">
        <w:rPr>
          <w:rFonts w:eastAsia="Times New Roman" w:cs="Times New Roman"/>
          <w:b/>
          <w:bCs/>
          <w:sz w:val="24"/>
          <w:szCs w:val="24"/>
          <w:lang w:eastAsia="fr-FR"/>
        </w:rPr>
        <w:t>macro-commandes,</w:t>
      </w:r>
      <w:r w:rsidRPr="00B73253">
        <w:rPr>
          <w:rFonts w:eastAsia="Times New Roman" w:cs="Times New Roman"/>
          <w:sz w:val="24"/>
          <w:szCs w:val="24"/>
          <w:lang w:eastAsia="fr-FR"/>
        </w:rPr>
        <w:t xml:space="preserve"> l'enregistrement des classeurs sous forme de </w:t>
      </w:r>
      <w:r w:rsidRPr="00B73253">
        <w:rPr>
          <w:rFonts w:eastAsia="Times New Roman" w:cs="Times New Roman"/>
          <w:b/>
          <w:bCs/>
          <w:sz w:val="24"/>
          <w:szCs w:val="24"/>
          <w:lang w:eastAsia="fr-FR"/>
        </w:rPr>
        <w:t xml:space="preserve">page Web </w:t>
      </w:r>
      <w:r w:rsidRPr="00B73253">
        <w:rPr>
          <w:rFonts w:eastAsia="Times New Roman" w:cs="Times New Roman"/>
          <w:sz w:val="24"/>
          <w:szCs w:val="24"/>
          <w:lang w:eastAsia="fr-FR"/>
        </w:rPr>
        <w:t xml:space="preserve">et la gestion de vos </w:t>
      </w:r>
      <w:r w:rsidRPr="00B73253">
        <w:rPr>
          <w:rFonts w:eastAsia="Times New Roman" w:cs="Times New Roman"/>
          <w:b/>
          <w:bCs/>
          <w:sz w:val="24"/>
          <w:szCs w:val="24"/>
          <w:lang w:eastAsia="fr-FR"/>
        </w:rPr>
        <w:t>comptes Utilisateur</w:t>
      </w:r>
      <w:r w:rsidRPr="00B73253">
        <w:rPr>
          <w:rFonts w:eastAsia="Times New Roman" w:cs="Times New Roman"/>
          <w:sz w:val="24"/>
          <w:szCs w:val="24"/>
          <w:lang w:eastAsia="fr-FR"/>
        </w:rPr>
        <w:t>.</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b/>
          <w:bCs/>
          <w:sz w:val="24"/>
          <w:szCs w:val="24"/>
          <w:lang w:eastAsia="fr-FR"/>
        </w:rPr>
      </w:pPr>
      <w:r w:rsidRPr="00B73253">
        <w:rPr>
          <w:rFonts w:eastAsia="Times New Roman" w:cs="Times New Roman"/>
          <w:b/>
          <w:bCs/>
          <w:sz w:val="24"/>
          <w:szCs w:val="24"/>
          <w:lang w:eastAsia="fr-FR"/>
        </w:rPr>
        <w:t>Le Cahier d'Exercices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b/>
          <w:bCs/>
          <w:sz w:val="24"/>
          <w:szCs w:val="24"/>
          <w:lang w:eastAsia="fr-FR"/>
        </w:rPr>
        <w:t>Excel 2016</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Ce livre n'est pas un ouvrage de formation comme les autres : ce n'est pas un livre d'autoformation, ni un manuel de référence, ni même un manuel pratique...</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b/>
          <w:bCs/>
          <w:sz w:val="24"/>
          <w:szCs w:val="24"/>
          <w:lang w:eastAsia="fr-FR"/>
        </w:rPr>
        <w:t>C'EST UN CAHIER D'EXERCICES</w:t>
      </w:r>
      <w:r w:rsidRPr="00B73253">
        <w:rPr>
          <w:rFonts w:eastAsia="Times New Roman" w:cs="Times New Roman"/>
          <w:sz w:val="24"/>
          <w:szCs w:val="24"/>
          <w:lang w:eastAsia="fr-FR"/>
        </w:rPr>
        <w:t xml:space="preserve"> : il vous propose des énoncés d'exercices et leurs corrigés et met ainsi à votre disposition, une réserve complète d'exercices : le formateur y trouvera rapidement de nouveaux exercices à proposer à ses stagiaires, l'utilisateur pourra s'entraîner et ainsi conforter et approfondir ses connaissances. Même s'il est conseillé de connaître les fonctions essentielles du logiciel (ou d'une version antérieure du logiciel) avant d'aborder les différents exercices proposés, ils vous permettront également de vous entrainer à mettre en œuvre des fonctionnalités que vous n'avez pas l'habitude d'utiliser.</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Les exercices sont regroupés par thèmes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Conception, mise en forme et impression d'un tableau</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Les différentes fonctions de calcul (calculs statistiques, fonctions logiques, fonctions de consultation, calculs sur les dates et heures, fonctions de texte, calculs matriciels)</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Consolidation des données et calculs de simulation (valeur cible, scénario, solveur)</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Les graphiques, 3D </w:t>
      </w:r>
      <w:proofErr w:type="spellStart"/>
      <w:r w:rsidRPr="00B73253">
        <w:rPr>
          <w:rFonts w:eastAsia="Times New Roman" w:cs="Times New Roman"/>
          <w:sz w:val="24"/>
          <w:szCs w:val="24"/>
          <w:lang w:eastAsia="fr-FR"/>
        </w:rPr>
        <w:t>Maps</w:t>
      </w:r>
      <w:proofErr w:type="spellEnd"/>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Les tableaux de données, les tableaux et graphiques croisés dynamiques</w:t>
      </w:r>
    </w:p>
    <w:p w:rsidR="00B73253" w:rsidRDefault="00B73253" w:rsidP="00B73253">
      <w:pPr>
        <w:spacing w:after="0" w:line="240" w:lineRule="auto"/>
        <w:jc w:val="both"/>
        <w:rPr>
          <w:rFonts w:eastAsia="Times New Roman" w:cs="Times New Roman"/>
          <w:sz w:val="24"/>
          <w:szCs w:val="24"/>
          <w:lang w:eastAsia="fr-FR"/>
        </w:rPr>
      </w:pPr>
    </w:p>
    <w:p w:rsidR="00B73253" w:rsidRP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Au début de chaque chapitre, nous vous présentons un tableau qui récapitule les fonctions nécessaires à la réalisation de chaque exercice. Chaque énoncé vous indique l'objectif de l'exercice et vous présente la feuille de calcul à concevoir. Les fichiers nécessaires à la réalisation des exercices sont proposés en téléchargement.</w:t>
      </w:r>
    </w:p>
    <w:p w:rsidR="00B73253" w:rsidRPr="00B73253" w:rsidRDefault="00B73253" w:rsidP="00B73253">
      <w:pPr>
        <w:jc w:val="both"/>
      </w:pPr>
    </w:p>
    <w:p w:rsidR="00B73253" w:rsidRPr="00B73253" w:rsidRDefault="00B73253" w:rsidP="00B73253">
      <w:pPr>
        <w:jc w:val="both"/>
        <w:rPr>
          <w:b/>
        </w:rPr>
      </w:pPr>
      <w:r w:rsidRPr="00B73253">
        <w:rPr>
          <w:b/>
        </w:rPr>
        <w:t xml:space="preserve">Outlook 2016 </w:t>
      </w:r>
    </w:p>
    <w:p w:rsidR="00B73253" w:rsidRDefault="00B73253" w:rsidP="00B73253">
      <w:pPr>
        <w:jc w:val="both"/>
      </w:pPr>
      <w:r w:rsidRPr="00B73253">
        <w:t xml:space="preserve">Ce livre de la collection </w:t>
      </w:r>
      <w:proofErr w:type="spellStart"/>
      <w:r w:rsidRPr="00B73253">
        <w:t>vBook</w:t>
      </w:r>
      <w:proofErr w:type="spellEnd"/>
      <w:r w:rsidRPr="00B73253">
        <w:t xml:space="preserve"> se compose d'un </w:t>
      </w:r>
      <w:r w:rsidRPr="00B73253">
        <w:rPr>
          <w:rStyle w:val="lev"/>
        </w:rPr>
        <w:t>livre de référence</w:t>
      </w:r>
      <w:r w:rsidRPr="00B73253">
        <w:t xml:space="preserve"> pour apprendre l'ensemble des fonctionnalités du logiciel de messagerie Outlook 2016 et d'un </w:t>
      </w:r>
      <w:r w:rsidRPr="00B73253">
        <w:rPr>
          <w:rStyle w:val="lev"/>
        </w:rPr>
        <w:t>complément sous forme de vidéo</w:t>
      </w:r>
      <w:r w:rsidRPr="00B73253">
        <w:t xml:space="preserve"> sur l'envoi et la réception de messages.</w:t>
      </w:r>
    </w:p>
    <w:p w:rsidR="00B73253" w:rsidRDefault="00B73253" w:rsidP="00B73253">
      <w:pPr>
        <w:jc w:val="both"/>
      </w:pPr>
    </w:p>
    <w:p w:rsidR="00B73253" w:rsidRDefault="00B73253" w:rsidP="00B73253">
      <w:pPr>
        <w:jc w:val="both"/>
      </w:pPr>
    </w:p>
    <w:p w:rsidR="00B73253" w:rsidRDefault="00B73253" w:rsidP="00B73253">
      <w:pPr>
        <w:jc w:val="both"/>
      </w:pPr>
    </w:p>
    <w:p w:rsidR="00B73253" w:rsidRDefault="00B73253" w:rsidP="00B73253">
      <w:pPr>
        <w:jc w:val="both"/>
      </w:pPr>
      <w:r w:rsidRPr="00B73253">
        <w:rPr>
          <w:rStyle w:val="lev"/>
        </w:rPr>
        <w:t>Livre Outlook 2016 - Le guide complet</w:t>
      </w:r>
    </w:p>
    <w:p w:rsidR="00B73253" w:rsidRDefault="00B73253" w:rsidP="00B73253">
      <w:pPr>
        <w:jc w:val="both"/>
      </w:pPr>
    </w:p>
    <w:p w:rsidR="00B73253" w:rsidRDefault="00B73253" w:rsidP="00B73253">
      <w:pPr>
        <w:jc w:val="both"/>
      </w:pPr>
      <w:r w:rsidRPr="00B73253">
        <w:t xml:space="preserve">Ce guide pratique vous présente dans le détail les fonctions du logiciel de messagerie </w:t>
      </w:r>
      <w:r w:rsidRPr="00B73253">
        <w:rPr>
          <w:rStyle w:val="lev"/>
        </w:rPr>
        <w:t>Microsoft® Outlook 2016</w:t>
      </w:r>
      <w:r w:rsidRPr="00B73253">
        <w:t xml:space="preserve">. Il s'adresse à toute personne désirant découvrir et approfondir l'ensemble de ses fonctionnalités. Après la description de l'environnement comprenant le ruban et l'onglet Fichier, vous apprendrez à </w:t>
      </w:r>
      <w:r w:rsidRPr="00B73253">
        <w:rPr>
          <w:rStyle w:val="lev"/>
        </w:rPr>
        <w:t>envoyer des messages</w:t>
      </w:r>
      <w:r w:rsidRPr="00B73253">
        <w:t xml:space="preserve"> de différent format, basés ou pas sur un modèle ; vous verrez aussi comment </w:t>
      </w:r>
      <w:r w:rsidRPr="00B73253">
        <w:rPr>
          <w:rStyle w:val="lev"/>
        </w:rPr>
        <w:t>renvoyer</w:t>
      </w:r>
      <w:r w:rsidRPr="00B73253">
        <w:t xml:space="preserve"> un message, </w:t>
      </w:r>
      <w:r w:rsidRPr="00B73253">
        <w:rPr>
          <w:rStyle w:val="lev"/>
        </w:rPr>
        <w:t>rappeler</w:t>
      </w:r>
      <w:r w:rsidRPr="00B73253">
        <w:t xml:space="preserve"> un message envoyé par erreur ou </w:t>
      </w:r>
      <w:r w:rsidRPr="00B73253">
        <w:rPr>
          <w:rStyle w:val="lev"/>
        </w:rPr>
        <w:t>marquer</w:t>
      </w:r>
      <w:r w:rsidRPr="00B73253">
        <w:t xml:space="preserve"> un message pour le suivi. Vous apprendrez également à</w:t>
      </w:r>
      <w:r w:rsidRPr="00B73253">
        <w:rPr>
          <w:rStyle w:val="lev"/>
        </w:rPr>
        <w:t xml:space="preserve"> répondre à un message</w:t>
      </w:r>
      <w:r w:rsidRPr="00B73253">
        <w:t xml:space="preserve">, à le </w:t>
      </w:r>
      <w:r w:rsidRPr="00B73253">
        <w:rPr>
          <w:rStyle w:val="lev"/>
        </w:rPr>
        <w:t>transférer</w:t>
      </w:r>
      <w:r w:rsidRPr="00B73253">
        <w:t xml:space="preserve"> et à gérer les éventuelles </w:t>
      </w:r>
      <w:r w:rsidRPr="00B73253">
        <w:rPr>
          <w:rStyle w:val="lev"/>
        </w:rPr>
        <w:t>pièces jointes</w:t>
      </w:r>
      <w:r w:rsidRPr="00B73253">
        <w:t xml:space="preserve">. Pour compléter vos messages, vous apprendrez à y insérer </w:t>
      </w:r>
      <w:r w:rsidRPr="00B73253">
        <w:rPr>
          <w:rStyle w:val="lev"/>
        </w:rPr>
        <w:t>signature</w:t>
      </w:r>
      <w:r w:rsidRPr="00B73253">
        <w:t xml:space="preserve">, </w:t>
      </w:r>
      <w:r w:rsidRPr="00B73253">
        <w:rPr>
          <w:rStyle w:val="lev"/>
        </w:rPr>
        <w:t>fichier</w:t>
      </w:r>
      <w:r w:rsidRPr="00B73253">
        <w:t xml:space="preserve">, </w:t>
      </w:r>
      <w:r w:rsidRPr="00B73253">
        <w:rPr>
          <w:rStyle w:val="lev"/>
        </w:rPr>
        <w:t>calendrier</w:t>
      </w:r>
      <w:r w:rsidRPr="00B73253">
        <w:t xml:space="preserve">… </w:t>
      </w:r>
    </w:p>
    <w:p w:rsidR="00B73253" w:rsidRDefault="00B73253" w:rsidP="00B73253">
      <w:pPr>
        <w:jc w:val="both"/>
      </w:pPr>
    </w:p>
    <w:p w:rsidR="00B73253" w:rsidRDefault="00B73253" w:rsidP="00B73253">
      <w:pPr>
        <w:jc w:val="both"/>
      </w:pPr>
      <w:r w:rsidRPr="00B73253">
        <w:t xml:space="preserve">Vous verrez dans le détail comment configurer votre messagerie : choisir le </w:t>
      </w:r>
      <w:r w:rsidRPr="00B73253">
        <w:rPr>
          <w:rStyle w:val="lev"/>
        </w:rPr>
        <w:t>format des messages</w:t>
      </w:r>
      <w:r w:rsidRPr="00B73253">
        <w:t xml:space="preserve">, créer une ou plusieurs </w:t>
      </w:r>
      <w:r w:rsidRPr="00B73253">
        <w:rPr>
          <w:rStyle w:val="lev"/>
        </w:rPr>
        <w:t>signatures</w:t>
      </w:r>
      <w:r w:rsidRPr="00B73253">
        <w:t>, mettre en place un</w:t>
      </w:r>
      <w:r w:rsidRPr="00B73253">
        <w:rPr>
          <w:rStyle w:val="lev"/>
        </w:rPr>
        <w:t xml:space="preserve"> message d'absence</w:t>
      </w:r>
      <w:r w:rsidRPr="00B73253">
        <w:t xml:space="preserve">, définir une </w:t>
      </w:r>
      <w:r w:rsidRPr="00B73253">
        <w:rPr>
          <w:rStyle w:val="lev"/>
        </w:rPr>
        <w:t>mise en forme conditionnelle</w:t>
      </w:r>
      <w:r w:rsidRPr="00B73253">
        <w:t xml:space="preserve"> des messages (par exemple, afficher en rouge les messages dont l'objet contient le mot Budget), gérer le </w:t>
      </w:r>
      <w:r w:rsidRPr="00B73253">
        <w:rPr>
          <w:rStyle w:val="lev"/>
        </w:rPr>
        <w:t>courrier indésirable</w:t>
      </w:r>
      <w:r w:rsidRPr="00B73253">
        <w:t xml:space="preserve"> et automatiser les tâches répétitives à l'aide des </w:t>
      </w:r>
      <w:r w:rsidRPr="00B73253">
        <w:rPr>
          <w:rStyle w:val="lev"/>
        </w:rPr>
        <w:t>actions rapides</w:t>
      </w:r>
      <w:r w:rsidRPr="00B73253">
        <w:t xml:space="preserve"> (par exemple, transférer automatiquement certains messages à votre responsable). Vous verrez aussi comment gérer vos</w:t>
      </w:r>
      <w:r w:rsidRPr="00B73253">
        <w:rPr>
          <w:rStyle w:val="lev"/>
        </w:rPr>
        <w:t xml:space="preserve"> flux RSS</w:t>
      </w:r>
      <w:r w:rsidRPr="00B73253">
        <w:t xml:space="preserve"> dans Outlook. </w:t>
      </w:r>
    </w:p>
    <w:p w:rsidR="00B73253" w:rsidRDefault="00B73253" w:rsidP="00B73253">
      <w:pPr>
        <w:jc w:val="both"/>
      </w:pPr>
    </w:p>
    <w:p w:rsidR="00B73253" w:rsidRDefault="00B73253" w:rsidP="00B73253">
      <w:pPr>
        <w:jc w:val="both"/>
      </w:pPr>
      <w:r w:rsidRPr="00B73253">
        <w:t xml:space="preserve">La troisième partie traite du </w:t>
      </w:r>
      <w:r w:rsidRPr="00B73253">
        <w:rPr>
          <w:rStyle w:val="lev"/>
        </w:rPr>
        <w:t>Calendrier</w:t>
      </w:r>
      <w:r w:rsidRPr="00B73253">
        <w:t>, vous apprendrez à gérer votre agenda pour planifier</w:t>
      </w:r>
      <w:r w:rsidRPr="00B73253">
        <w:rPr>
          <w:rStyle w:val="lev"/>
        </w:rPr>
        <w:t xml:space="preserve"> rendez-vous</w:t>
      </w:r>
      <w:r w:rsidRPr="00B73253">
        <w:t xml:space="preserve">, </w:t>
      </w:r>
      <w:r w:rsidRPr="00B73253">
        <w:rPr>
          <w:rStyle w:val="lev"/>
        </w:rPr>
        <w:t>événements</w:t>
      </w:r>
      <w:r w:rsidRPr="00B73253">
        <w:t xml:space="preserve">, envoyer et répondre à une invitation à une </w:t>
      </w:r>
      <w:r w:rsidRPr="00B73253">
        <w:rPr>
          <w:rStyle w:val="lev"/>
        </w:rPr>
        <w:t>réunion</w:t>
      </w:r>
      <w:r w:rsidRPr="00B73253">
        <w:t xml:space="preserve">, publier, partager vos Calendriers et créer des groupes de Calendriers... Outlook vous permet aussi de gérer vos </w:t>
      </w:r>
      <w:r w:rsidRPr="00B73253">
        <w:rPr>
          <w:rStyle w:val="lev"/>
        </w:rPr>
        <w:t>contacts</w:t>
      </w:r>
      <w:r w:rsidRPr="00B73253">
        <w:t xml:space="preserve">, de planifier des </w:t>
      </w:r>
      <w:r w:rsidRPr="00B73253">
        <w:rPr>
          <w:rStyle w:val="lev"/>
        </w:rPr>
        <w:t>tâches</w:t>
      </w:r>
      <w:r w:rsidRPr="00B73253">
        <w:t xml:space="preserve"> et de créer des </w:t>
      </w:r>
      <w:r w:rsidRPr="00B73253">
        <w:rPr>
          <w:rStyle w:val="lev"/>
        </w:rPr>
        <w:t>notes</w:t>
      </w:r>
      <w:r w:rsidRPr="00B73253">
        <w:t>. Vous verrez comment gérer tous les éléments utilisés dans Outlook : sélectionner des éléments, les rechercher, les trier, les filtrer, les regrouper, les organiser par catégories… Un chapitre est consacré à</w:t>
      </w:r>
      <w:r w:rsidRPr="00B73253">
        <w:rPr>
          <w:rStyle w:val="lev"/>
        </w:rPr>
        <w:t xml:space="preserve"> l'archivage des messages</w:t>
      </w:r>
      <w:r w:rsidRPr="00B73253">
        <w:t xml:space="preserve"> et à la création de fichiers de données Outlook (.pst).</w:t>
      </w:r>
    </w:p>
    <w:p w:rsidR="00B73253" w:rsidRDefault="00B73253" w:rsidP="00B73253">
      <w:pPr>
        <w:jc w:val="both"/>
      </w:pPr>
    </w:p>
    <w:p w:rsidR="00B73253" w:rsidRDefault="00B73253" w:rsidP="00B73253">
      <w:pPr>
        <w:jc w:val="both"/>
      </w:pPr>
      <w:r w:rsidRPr="00B73253">
        <w:t xml:space="preserve">Le dernier chapitre aborde la configuration de votre logiciel de messagerie : comment modifier et créer de nouveaux </w:t>
      </w:r>
      <w:r w:rsidRPr="00B73253">
        <w:rPr>
          <w:rStyle w:val="lev"/>
        </w:rPr>
        <w:t>affichages</w:t>
      </w:r>
      <w:r w:rsidRPr="00B73253">
        <w:t xml:space="preserve">, gérer les groupes de raccourcis et les </w:t>
      </w:r>
      <w:r w:rsidRPr="00B73253">
        <w:rPr>
          <w:rStyle w:val="lev"/>
        </w:rPr>
        <w:t>dossiers</w:t>
      </w:r>
      <w:r w:rsidRPr="00B73253">
        <w:t>, ajouter des comptes de messagerie et personnaliser le ruban.</w:t>
      </w:r>
    </w:p>
    <w:p w:rsidR="00B73253" w:rsidRDefault="00B73253" w:rsidP="00B73253">
      <w:pPr>
        <w:jc w:val="both"/>
      </w:pPr>
    </w:p>
    <w:p w:rsidR="00B73253" w:rsidRDefault="00B73253" w:rsidP="00B73253">
      <w:pPr>
        <w:jc w:val="both"/>
      </w:pPr>
    </w:p>
    <w:p w:rsidR="00B73253" w:rsidRDefault="00B73253" w:rsidP="00B73253">
      <w:pPr>
        <w:jc w:val="both"/>
      </w:pPr>
    </w:p>
    <w:p w:rsidR="00B73253" w:rsidRDefault="00B73253" w:rsidP="00B73253">
      <w:pPr>
        <w:jc w:val="both"/>
      </w:pPr>
      <w:r w:rsidRPr="00B73253">
        <w:rPr>
          <w:rStyle w:val="lev"/>
        </w:rPr>
        <w:t>Vidéo Outlook 2016 - L'envoi et la réception de messages</w:t>
      </w:r>
    </w:p>
    <w:p w:rsidR="00B73253" w:rsidRDefault="00B73253" w:rsidP="00B73253">
      <w:pPr>
        <w:jc w:val="both"/>
      </w:pPr>
    </w:p>
    <w:p w:rsidR="00B73253" w:rsidRPr="00B73253" w:rsidRDefault="00B73253" w:rsidP="00B73253">
      <w:pPr>
        <w:jc w:val="both"/>
      </w:pPr>
      <w:r w:rsidRPr="00B73253">
        <w:t xml:space="preserve">Cette vidéo de formation est destinée à toute personne souhaitant apprendre à créer et envoyer des messages avec Outlook et à gérer les messages reçus. Vous apprendrez à </w:t>
      </w:r>
      <w:r w:rsidRPr="00B73253">
        <w:rPr>
          <w:rStyle w:val="lev"/>
        </w:rPr>
        <w:t>envoyer des messages</w:t>
      </w:r>
      <w:r w:rsidRPr="00B73253">
        <w:t xml:space="preserve"> basés ou pas sur un modèle en y insérant pièces jointes, signature... ; vous verrez aussi comment </w:t>
      </w:r>
      <w:r w:rsidRPr="00B73253">
        <w:rPr>
          <w:rStyle w:val="lev"/>
        </w:rPr>
        <w:t>renvoyer</w:t>
      </w:r>
      <w:r w:rsidRPr="00B73253">
        <w:t xml:space="preserve"> un message, </w:t>
      </w:r>
      <w:r w:rsidRPr="00B73253">
        <w:rPr>
          <w:rStyle w:val="lev"/>
        </w:rPr>
        <w:t>rappeler</w:t>
      </w:r>
      <w:r w:rsidRPr="00B73253">
        <w:t xml:space="preserve"> un message envoyé par erreur ou </w:t>
      </w:r>
      <w:r w:rsidRPr="00B73253">
        <w:rPr>
          <w:rStyle w:val="lev"/>
        </w:rPr>
        <w:t>marquer</w:t>
      </w:r>
      <w:r w:rsidRPr="00B73253">
        <w:t xml:space="preserve"> un message pour le suivi. Vous apprendrez également à utiliser l'affichage Conversation, </w:t>
      </w:r>
      <w:r w:rsidRPr="00B73253">
        <w:rPr>
          <w:rStyle w:val="lev"/>
        </w:rPr>
        <w:t>à répondre à un message</w:t>
      </w:r>
      <w:r w:rsidRPr="00B73253">
        <w:t xml:space="preserve">, à le </w:t>
      </w:r>
      <w:r w:rsidRPr="00B73253">
        <w:rPr>
          <w:rStyle w:val="lev"/>
        </w:rPr>
        <w:t>transférer...</w:t>
      </w:r>
    </w:p>
    <w:p w:rsidR="00B73253" w:rsidRPr="00B73253" w:rsidRDefault="00B73253" w:rsidP="00B73253">
      <w:pPr>
        <w:jc w:val="both"/>
      </w:pPr>
    </w:p>
    <w:p w:rsidR="00B73253" w:rsidRPr="00B73253" w:rsidRDefault="00B73253" w:rsidP="00B73253">
      <w:pPr>
        <w:jc w:val="both"/>
        <w:rPr>
          <w:b/>
        </w:rPr>
      </w:pPr>
      <w:r w:rsidRPr="00B73253">
        <w:rPr>
          <w:b/>
        </w:rPr>
        <w:t>Powerpoint 2016</w:t>
      </w:r>
    </w:p>
    <w:p w:rsidR="00B73253" w:rsidRPr="00B73253" w:rsidRDefault="00B73253" w:rsidP="00B73253">
      <w:pPr>
        <w:jc w:val="both"/>
      </w:pPr>
    </w:p>
    <w:p w:rsidR="00B73253" w:rsidRDefault="00B73253" w:rsidP="00B73253">
      <w:pPr>
        <w:jc w:val="both"/>
      </w:pPr>
      <w:r w:rsidRPr="00B73253">
        <w:t xml:space="preserve">Ce livre de la collection </w:t>
      </w:r>
      <w:proofErr w:type="spellStart"/>
      <w:r w:rsidRPr="00B73253">
        <w:t>vBook</w:t>
      </w:r>
      <w:proofErr w:type="spellEnd"/>
      <w:r w:rsidRPr="00B73253">
        <w:t xml:space="preserve"> se compose d'un </w:t>
      </w:r>
      <w:r w:rsidRPr="00B73253">
        <w:rPr>
          <w:rStyle w:val="lev"/>
        </w:rPr>
        <w:t>livre de référence</w:t>
      </w:r>
      <w:r w:rsidRPr="00B73253">
        <w:t xml:space="preserve"> pour apprendre l'ensemble des fonctionnalités du logiciel de présentations animées PowerPoint 2016 et d'un </w:t>
      </w:r>
      <w:r w:rsidRPr="00B73253">
        <w:rPr>
          <w:rStyle w:val="lev"/>
        </w:rPr>
        <w:t>complément sous forme de vidéo</w:t>
      </w:r>
      <w:r w:rsidRPr="00B73253">
        <w:t xml:space="preserve"> sur la création de diaporamas.</w:t>
      </w:r>
    </w:p>
    <w:p w:rsidR="00B73253" w:rsidRDefault="00B73253" w:rsidP="00B73253">
      <w:pPr>
        <w:jc w:val="both"/>
      </w:pPr>
    </w:p>
    <w:p w:rsidR="00B73253" w:rsidRDefault="00B73253" w:rsidP="00B73253">
      <w:pPr>
        <w:jc w:val="both"/>
      </w:pPr>
    </w:p>
    <w:p w:rsidR="00B73253" w:rsidRDefault="00B73253" w:rsidP="00B73253">
      <w:pPr>
        <w:jc w:val="both"/>
      </w:pPr>
      <w:r w:rsidRPr="00B73253">
        <w:rPr>
          <w:rStyle w:val="lev"/>
        </w:rPr>
        <w:t>Livre PowerPoint 2016 - Le guide complet</w:t>
      </w:r>
    </w:p>
    <w:p w:rsidR="00B73253" w:rsidRDefault="00B73253" w:rsidP="00B73253">
      <w:pPr>
        <w:jc w:val="both"/>
      </w:pPr>
    </w:p>
    <w:p w:rsidR="00B73253" w:rsidRDefault="00B73253" w:rsidP="00B73253">
      <w:pPr>
        <w:jc w:val="both"/>
      </w:pPr>
      <w:r w:rsidRPr="00B73253">
        <w:t xml:space="preserve">Ce guide pratique vous présente dans le détail toutes les fonctionnalités de </w:t>
      </w:r>
      <w:r w:rsidRPr="00B73253">
        <w:rPr>
          <w:rStyle w:val="lev"/>
        </w:rPr>
        <w:t>Microsoft® PowerPoint 2016</w:t>
      </w:r>
      <w:r w:rsidRPr="00B73253">
        <w:t xml:space="preserve"> ; il s'adresse à toute personne désirant découvrir et approfondir l'ensemble de ses fonctionnalités. Après la description du nouvel environnement, les différents modes d'affichage et la gestion des </w:t>
      </w:r>
      <w:r w:rsidRPr="00B73253">
        <w:rPr>
          <w:rStyle w:val="lev"/>
        </w:rPr>
        <w:t>documents</w:t>
      </w:r>
      <w:r w:rsidRPr="00B73253">
        <w:t xml:space="preserve"> (ouverture et enregistrement de présentations et de modèles, partage et enregistrement sur </w:t>
      </w:r>
      <w:r w:rsidRPr="00B73253">
        <w:rPr>
          <w:rStyle w:val="lev"/>
        </w:rPr>
        <w:t>OneDrive</w:t>
      </w:r>
      <w:r w:rsidRPr="00B73253">
        <w:t xml:space="preserve">, gestion d'album photos, impression...), vous apprendrez à créer et modifier les différents éléments d'une présentation : les </w:t>
      </w:r>
      <w:r w:rsidRPr="00B73253">
        <w:rPr>
          <w:rStyle w:val="lev"/>
        </w:rPr>
        <w:t>diapositives</w:t>
      </w:r>
      <w:r w:rsidRPr="00B73253">
        <w:t xml:space="preserve">, les </w:t>
      </w:r>
      <w:r w:rsidRPr="00B73253">
        <w:rPr>
          <w:rStyle w:val="lev"/>
        </w:rPr>
        <w:t>masques</w:t>
      </w:r>
      <w:r w:rsidRPr="00B73253">
        <w:t xml:space="preserve">, les </w:t>
      </w:r>
      <w:r w:rsidRPr="00B73253">
        <w:rPr>
          <w:rStyle w:val="lev"/>
        </w:rPr>
        <w:t>thèmes</w:t>
      </w:r>
      <w:r w:rsidRPr="00B73253">
        <w:t>, les</w:t>
      </w:r>
      <w:r w:rsidRPr="00B73253">
        <w:rPr>
          <w:rStyle w:val="lev"/>
        </w:rPr>
        <w:t xml:space="preserve"> arrière-plans</w:t>
      </w:r>
      <w:r w:rsidRPr="00B73253">
        <w:t xml:space="preserve">, les </w:t>
      </w:r>
      <w:r w:rsidRPr="00B73253">
        <w:rPr>
          <w:rStyle w:val="lev"/>
        </w:rPr>
        <w:t>sections</w:t>
      </w:r>
      <w:r w:rsidRPr="00B73253">
        <w:t xml:space="preserve">... </w:t>
      </w:r>
    </w:p>
    <w:p w:rsidR="00B73253" w:rsidRDefault="00B73253" w:rsidP="00B73253">
      <w:pPr>
        <w:jc w:val="both"/>
      </w:pPr>
    </w:p>
    <w:p w:rsidR="00B73253" w:rsidRDefault="00B73253" w:rsidP="00B73253">
      <w:pPr>
        <w:jc w:val="both"/>
      </w:pPr>
      <w:r w:rsidRPr="00B73253">
        <w:t>Dès lors, vous pourrez créer le contenu de chaque diapositive en saisissant le texte, le plan puis en le mettant en valeur ; vous verrez ensuite comment créer, modifier et mettre en valeur toutes sortes d'objets :</w:t>
      </w:r>
      <w:r w:rsidRPr="00B73253">
        <w:rPr>
          <w:rStyle w:val="lev"/>
        </w:rPr>
        <w:t xml:space="preserve"> formes automatiques</w:t>
      </w:r>
      <w:r w:rsidRPr="00B73253">
        <w:t xml:space="preserve">, </w:t>
      </w:r>
      <w:r w:rsidRPr="00B73253">
        <w:rPr>
          <w:rStyle w:val="lev"/>
        </w:rPr>
        <w:t>tableaux</w:t>
      </w:r>
      <w:r w:rsidRPr="00B73253">
        <w:t xml:space="preserve">, </w:t>
      </w:r>
      <w:r w:rsidRPr="00B73253">
        <w:rPr>
          <w:rStyle w:val="lev"/>
        </w:rPr>
        <w:t>images</w:t>
      </w:r>
      <w:r w:rsidRPr="00B73253">
        <w:t xml:space="preserve">, </w:t>
      </w:r>
      <w:r w:rsidRPr="00B73253">
        <w:rPr>
          <w:rStyle w:val="lev"/>
        </w:rPr>
        <w:t>sons</w:t>
      </w:r>
      <w:r w:rsidRPr="00B73253">
        <w:t xml:space="preserve">, </w:t>
      </w:r>
      <w:r w:rsidRPr="00B73253">
        <w:rPr>
          <w:rStyle w:val="lev"/>
        </w:rPr>
        <w:t>vidéos</w:t>
      </w:r>
      <w:r w:rsidRPr="00B73253">
        <w:t xml:space="preserve">, </w:t>
      </w:r>
      <w:r w:rsidRPr="00B73253">
        <w:rPr>
          <w:rStyle w:val="lev"/>
        </w:rPr>
        <w:t>diagrammes</w:t>
      </w:r>
      <w:r w:rsidRPr="00B73253">
        <w:t xml:space="preserve"> et </w:t>
      </w:r>
      <w:r w:rsidRPr="00B73253">
        <w:rPr>
          <w:rStyle w:val="lev"/>
        </w:rPr>
        <w:t>graphiques</w:t>
      </w:r>
      <w:r w:rsidRPr="00B73253">
        <w:t xml:space="preserve"> ; vous exploiterez les fonctionnalités relatives à l'édition vidéo (ajouter, rogner, appliquer des effets artistiques, tronquer le début ou la fin de vos vidéos) et à la retouche d'images (effets artistiques, détourage de forme, reflets, corrections de couleurs, compression...).</w:t>
      </w:r>
    </w:p>
    <w:p w:rsidR="00B73253" w:rsidRDefault="00B73253" w:rsidP="00B73253">
      <w:pPr>
        <w:jc w:val="both"/>
      </w:pPr>
    </w:p>
    <w:p w:rsidR="00B73253" w:rsidRPr="00B73253" w:rsidRDefault="00B73253" w:rsidP="00B73253">
      <w:pPr>
        <w:jc w:val="both"/>
      </w:pPr>
      <w:r w:rsidRPr="00B73253">
        <w:t xml:space="preserve">Vous pourrez alors lancer votre premier </w:t>
      </w:r>
      <w:r w:rsidRPr="00B73253">
        <w:rPr>
          <w:rStyle w:val="lev"/>
        </w:rPr>
        <w:t>diaporama</w:t>
      </w:r>
      <w:r w:rsidRPr="00B73253">
        <w:t xml:space="preserve"> puis y intégrer effets d'animation, annotations, minutage des diapositives, l'enregistrer au format vidéo afin de réutiliser l'animation dans d'autres présentations ou la partager avec vos proches sur </w:t>
      </w:r>
      <w:proofErr w:type="spellStart"/>
      <w:r w:rsidRPr="00B73253">
        <w:t>DailyMotion</w:t>
      </w:r>
      <w:proofErr w:type="spellEnd"/>
      <w:r w:rsidRPr="00B73253">
        <w:t xml:space="preserve"> ou </w:t>
      </w:r>
      <w:proofErr w:type="spellStart"/>
      <w:r w:rsidRPr="00B73253">
        <w:t>Youtube</w:t>
      </w:r>
      <w:proofErr w:type="spellEnd"/>
      <w:r w:rsidRPr="00B73253">
        <w:t>. La dernière partie est consacrée aux fonctionnalités avancées telles que le travail de groupe (</w:t>
      </w:r>
      <w:r w:rsidRPr="00B73253">
        <w:rPr>
          <w:rStyle w:val="lev"/>
        </w:rPr>
        <w:t>partage</w:t>
      </w:r>
      <w:r w:rsidRPr="00B73253">
        <w:t xml:space="preserve"> d'une présentation, publication, </w:t>
      </w:r>
      <w:r w:rsidRPr="00B73253">
        <w:rPr>
          <w:rStyle w:val="lev"/>
        </w:rPr>
        <w:t xml:space="preserve">révision et </w:t>
      </w:r>
      <w:proofErr w:type="spellStart"/>
      <w:r w:rsidRPr="00B73253">
        <w:rPr>
          <w:rStyle w:val="lev"/>
        </w:rPr>
        <w:t>co-édition</w:t>
      </w:r>
      <w:proofErr w:type="spellEnd"/>
      <w:r w:rsidRPr="00B73253">
        <w:t>), la personnalisation du ruban, la gestion du compte Utilisateur et le travail avec d'autres applications Office.</w:t>
      </w:r>
    </w:p>
    <w:p w:rsidR="00B73253" w:rsidRPr="00B73253" w:rsidRDefault="00B73253" w:rsidP="00B73253">
      <w:pPr>
        <w:jc w:val="both"/>
      </w:pPr>
    </w:p>
    <w:p w:rsidR="00B73253" w:rsidRPr="00B73253" w:rsidRDefault="00B73253" w:rsidP="00B73253">
      <w:pPr>
        <w:jc w:val="both"/>
        <w:rPr>
          <w:b/>
        </w:rPr>
      </w:pPr>
      <w:r w:rsidRPr="00B73253">
        <w:rPr>
          <w:b/>
        </w:rPr>
        <w:t xml:space="preserve">Access 2016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Ce coffret comprend 2 livres : le livre de référence (collection Référence Bureautique) et un cahier d'exercices pour s'entraîner.</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b/>
          <w:bCs/>
          <w:sz w:val="24"/>
          <w:szCs w:val="24"/>
          <w:lang w:eastAsia="fr-FR"/>
        </w:rPr>
      </w:pPr>
      <w:r w:rsidRPr="00B73253">
        <w:rPr>
          <w:rFonts w:eastAsia="Times New Roman" w:cs="Times New Roman"/>
          <w:b/>
          <w:bCs/>
          <w:sz w:val="24"/>
          <w:szCs w:val="24"/>
          <w:lang w:eastAsia="fr-FR"/>
        </w:rPr>
        <w:t xml:space="preserve">Le Livre de référence :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b/>
          <w:bCs/>
          <w:sz w:val="24"/>
          <w:szCs w:val="24"/>
          <w:lang w:eastAsia="fr-FR"/>
        </w:rPr>
        <w:t>Access 2013</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Ce livre de référence sur </w:t>
      </w:r>
      <w:r w:rsidRPr="00B73253">
        <w:rPr>
          <w:rFonts w:eastAsia="Times New Roman" w:cs="Times New Roman"/>
          <w:b/>
          <w:bCs/>
          <w:sz w:val="24"/>
          <w:szCs w:val="24"/>
          <w:lang w:eastAsia="fr-FR"/>
        </w:rPr>
        <w:t>Microsoft® Access 2013</w:t>
      </w:r>
      <w:r w:rsidRPr="00B73253">
        <w:rPr>
          <w:rFonts w:eastAsia="Times New Roman" w:cs="Times New Roman"/>
          <w:sz w:val="24"/>
          <w:szCs w:val="24"/>
          <w:lang w:eastAsia="fr-FR"/>
        </w:rPr>
        <w:t xml:space="preserve"> vous présente l'ensemble des fonctionnalités de ce système de gestion de bases de données relationnel.</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Après la description de l'environnement, vous verrez comment créer une base de données et gérer les objets qui la composent. Vous apprendrez à créer les </w:t>
      </w:r>
      <w:r w:rsidRPr="00B73253">
        <w:rPr>
          <w:rFonts w:eastAsia="Times New Roman" w:cs="Times New Roman"/>
          <w:b/>
          <w:bCs/>
          <w:sz w:val="24"/>
          <w:szCs w:val="24"/>
          <w:lang w:eastAsia="fr-FR"/>
        </w:rPr>
        <w:t>tables</w:t>
      </w:r>
      <w:r w:rsidRPr="00B73253">
        <w:rPr>
          <w:rFonts w:eastAsia="Times New Roman" w:cs="Times New Roman"/>
          <w:sz w:val="24"/>
          <w:szCs w:val="24"/>
          <w:lang w:eastAsia="fr-FR"/>
        </w:rPr>
        <w:t xml:space="preserve"> (à les mettre en relation), les </w:t>
      </w:r>
      <w:r w:rsidRPr="00B73253">
        <w:rPr>
          <w:rFonts w:eastAsia="Times New Roman" w:cs="Times New Roman"/>
          <w:b/>
          <w:bCs/>
          <w:sz w:val="24"/>
          <w:szCs w:val="24"/>
          <w:lang w:eastAsia="fr-FR"/>
        </w:rPr>
        <w:t>formulaires</w:t>
      </w:r>
      <w:r w:rsidRPr="00B73253">
        <w:rPr>
          <w:rFonts w:eastAsia="Times New Roman" w:cs="Times New Roman"/>
          <w:sz w:val="24"/>
          <w:szCs w:val="24"/>
          <w:lang w:eastAsia="fr-FR"/>
        </w:rPr>
        <w:t xml:space="preserve"> et </w:t>
      </w:r>
      <w:r w:rsidRPr="00B73253">
        <w:rPr>
          <w:rFonts w:eastAsia="Times New Roman" w:cs="Times New Roman"/>
          <w:b/>
          <w:bCs/>
          <w:sz w:val="24"/>
          <w:szCs w:val="24"/>
          <w:lang w:eastAsia="fr-FR"/>
        </w:rPr>
        <w:t>états</w:t>
      </w:r>
      <w:r w:rsidRPr="00B73253">
        <w:rPr>
          <w:rFonts w:eastAsia="Times New Roman" w:cs="Times New Roman"/>
          <w:sz w:val="24"/>
          <w:szCs w:val="24"/>
          <w:lang w:eastAsia="fr-FR"/>
        </w:rPr>
        <w:t xml:space="preserve"> à l'aide ou pas des composants d'application puis à insérer et à gérer les différents types de </w:t>
      </w:r>
      <w:r w:rsidRPr="00B73253">
        <w:rPr>
          <w:rFonts w:eastAsia="Times New Roman" w:cs="Times New Roman"/>
          <w:b/>
          <w:bCs/>
          <w:sz w:val="24"/>
          <w:szCs w:val="24"/>
          <w:lang w:eastAsia="fr-FR"/>
        </w:rPr>
        <w:t>contrôle</w:t>
      </w:r>
      <w:r w:rsidRPr="00B73253">
        <w:rPr>
          <w:rFonts w:eastAsia="Times New Roman" w:cs="Times New Roman"/>
          <w:sz w:val="24"/>
          <w:szCs w:val="24"/>
          <w:lang w:eastAsia="fr-FR"/>
        </w:rPr>
        <w:t xml:space="preserve"> (dépendants, indépendants, calculés). Vous verrez ensuite comment exploiter les </w:t>
      </w:r>
      <w:r w:rsidRPr="00B73253">
        <w:rPr>
          <w:rFonts w:eastAsia="Times New Roman" w:cs="Times New Roman"/>
          <w:b/>
          <w:bCs/>
          <w:sz w:val="24"/>
          <w:szCs w:val="24"/>
          <w:lang w:eastAsia="fr-FR"/>
        </w:rPr>
        <w:t>enregistrements</w:t>
      </w:r>
      <w:r w:rsidRPr="00B73253">
        <w:rPr>
          <w:rFonts w:eastAsia="Times New Roman" w:cs="Times New Roman"/>
          <w:sz w:val="24"/>
          <w:szCs w:val="24"/>
          <w:lang w:eastAsia="fr-FR"/>
        </w:rPr>
        <w:t xml:space="preserve"> par l'intermédiaire d'une feuille de données ou d'un formulaire (saisir, modifier, trier, filtrer), les sélectionner, les supprimer, les mettre à jour à l'aide de </w:t>
      </w:r>
      <w:r w:rsidRPr="00B73253">
        <w:rPr>
          <w:rFonts w:eastAsia="Times New Roman" w:cs="Times New Roman"/>
          <w:b/>
          <w:bCs/>
          <w:sz w:val="24"/>
          <w:szCs w:val="24"/>
          <w:lang w:eastAsia="fr-FR"/>
        </w:rPr>
        <w:t>requêtes</w:t>
      </w:r>
      <w:r w:rsidRPr="00B73253">
        <w:rPr>
          <w:rFonts w:eastAsia="Times New Roman" w:cs="Times New Roman"/>
          <w:sz w:val="24"/>
          <w:szCs w:val="24"/>
          <w:lang w:eastAsia="fr-FR"/>
        </w:rPr>
        <w:t xml:space="preserve">. Enfin, vous verrez comment </w:t>
      </w:r>
      <w:r w:rsidRPr="00B73253">
        <w:rPr>
          <w:rFonts w:eastAsia="Times New Roman" w:cs="Times New Roman"/>
          <w:b/>
          <w:bCs/>
          <w:sz w:val="24"/>
          <w:szCs w:val="24"/>
          <w:lang w:eastAsia="fr-FR"/>
        </w:rPr>
        <w:t>exporter et importer des données</w:t>
      </w:r>
      <w:r w:rsidRPr="00B73253">
        <w:rPr>
          <w:rFonts w:eastAsia="Times New Roman" w:cs="Times New Roman"/>
          <w:sz w:val="24"/>
          <w:szCs w:val="24"/>
          <w:lang w:eastAsia="fr-FR"/>
        </w:rPr>
        <w:t xml:space="preserve"> et vous optimiserez l'exploitation de la base à l'aide des </w:t>
      </w:r>
      <w:r w:rsidRPr="00B73253">
        <w:rPr>
          <w:rFonts w:eastAsia="Times New Roman" w:cs="Times New Roman"/>
          <w:b/>
          <w:bCs/>
          <w:sz w:val="24"/>
          <w:szCs w:val="24"/>
          <w:lang w:eastAsia="fr-FR"/>
        </w:rPr>
        <w:t>macro-commandes</w:t>
      </w:r>
      <w:r w:rsidRPr="00B73253">
        <w:rPr>
          <w:rFonts w:eastAsia="Times New Roman" w:cs="Times New Roman"/>
          <w:sz w:val="24"/>
          <w:szCs w:val="24"/>
          <w:lang w:eastAsia="fr-FR"/>
        </w:rPr>
        <w:t>.</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La base de données utilisée en exemple est disponible en téléchargement sur le site des </w:t>
      </w:r>
      <w:proofErr w:type="spellStart"/>
      <w:r w:rsidRPr="00B73253">
        <w:rPr>
          <w:rFonts w:eastAsia="Times New Roman" w:cs="Times New Roman"/>
          <w:sz w:val="24"/>
          <w:szCs w:val="24"/>
          <w:lang w:eastAsia="fr-FR"/>
        </w:rPr>
        <w:t>Editions</w:t>
      </w:r>
      <w:proofErr w:type="spellEnd"/>
      <w:r w:rsidRPr="00B73253">
        <w:rPr>
          <w:rFonts w:eastAsia="Times New Roman" w:cs="Times New Roman"/>
          <w:sz w:val="24"/>
          <w:szCs w:val="24"/>
          <w:lang w:eastAsia="fr-FR"/>
        </w:rPr>
        <w:t xml:space="preserve"> ENI, </w:t>
      </w:r>
      <w:r w:rsidRPr="00B73253">
        <w:rPr>
          <w:rFonts w:eastAsia="Times New Roman" w:cs="Times New Roman"/>
          <w:b/>
          <w:bCs/>
          <w:sz w:val="24"/>
          <w:szCs w:val="24"/>
          <w:lang w:eastAsia="fr-FR"/>
        </w:rPr>
        <w:t>www.editions-eni.fr</w:t>
      </w:r>
      <w:r w:rsidRPr="00B73253">
        <w:rPr>
          <w:rFonts w:eastAsia="Times New Roman" w:cs="Times New Roman"/>
          <w:sz w:val="24"/>
          <w:szCs w:val="24"/>
          <w:lang w:eastAsia="fr-FR"/>
        </w:rPr>
        <w:t>.</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b/>
          <w:bCs/>
          <w:sz w:val="24"/>
          <w:szCs w:val="24"/>
          <w:lang w:eastAsia="fr-FR"/>
        </w:rPr>
      </w:pPr>
      <w:r w:rsidRPr="00B73253">
        <w:rPr>
          <w:rFonts w:eastAsia="Times New Roman" w:cs="Times New Roman"/>
          <w:b/>
          <w:bCs/>
          <w:sz w:val="24"/>
          <w:szCs w:val="24"/>
          <w:lang w:eastAsia="fr-FR"/>
        </w:rPr>
        <w:t>Le Cahier d'Exercices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b/>
          <w:bCs/>
          <w:sz w:val="24"/>
          <w:szCs w:val="24"/>
          <w:lang w:eastAsia="fr-FR"/>
        </w:rPr>
        <w:t>Access 2013</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Ce livre n'est pas un ouvrage de formation comme les autres : ce n'est pas un livre d'autoformation, ni un manuel de référence, ni même un manuel pratique…</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b/>
          <w:bCs/>
          <w:sz w:val="24"/>
          <w:szCs w:val="24"/>
          <w:lang w:eastAsia="fr-FR"/>
        </w:rPr>
        <w:t>C'EST UN CAHIER D'EXERCICES</w:t>
      </w:r>
      <w:r w:rsidRPr="00B73253">
        <w:rPr>
          <w:rFonts w:eastAsia="Times New Roman" w:cs="Times New Roman"/>
          <w:sz w:val="24"/>
          <w:szCs w:val="24"/>
          <w:lang w:eastAsia="fr-FR"/>
        </w:rPr>
        <w:t xml:space="preserve"> : il vous propose des énoncés d'exercices et leurs corrigés et met ainsi à votre disposition, une réserve complète d'exercices : le formateur y trouvera rapidement de nouveaux exercices à proposer à ses stagiaires, l'utilisateur pourra s'entraîner et ainsi conforter et approfondir ses connaissances. Même s'il est conseillé de connaître les fonctions essentielles du logiciel (ou d'une version antérieure du logiciel) avant d'aborder les différents exercices proposés, ils vous permettront également de vous entrainer à mettre en œuvre des fonctionnalités que vous n'avez pas l'habitude d'utiliser.</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Le Cahier d’exercices sur Access va vous permettre de </w:t>
      </w:r>
      <w:r w:rsidRPr="00B73253">
        <w:rPr>
          <w:rFonts w:eastAsia="Times New Roman" w:cs="Times New Roman"/>
          <w:b/>
          <w:bCs/>
          <w:sz w:val="24"/>
          <w:szCs w:val="24"/>
          <w:lang w:eastAsia="fr-FR"/>
        </w:rPr>
        <w:t xml:space="preserve">concevoir et gérer une base de données </w:t>
      </w:r>
      <w:r w:rsidRPr="00B73253">
        <w:rPr>
          <w:rFonts w:eastAsia="Times New Roman" w:cs="Times New Roman"/>
          <w:sz w:val="24"/>
          <w:szCs w:val="24"/>
          <w:lang w:eastAsia="fr-FR"/>
        </w:rPr>
        <w:t xml:space="preserve">en réalisant des exercices variés et concrets :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w:t>
      </w:r>
      <w:proofErr w:type="gramStart"/>
      <w:r w:rsidRPr="00B73253">
        <w:rPr>
          <w:rFonts w:eastAsia="Times New Roman" w:cs="Times New Roman"/>
          <w:sz w:val="24"/>
          <w:szCs w:val="24"/>
          <w:lang w:eastAsia="fr-FR"/>
        </w:rPr>
        <w:t>création</w:t>
      </w:r>
      <w:proofErr w:type="gramEnd"/>
      <w:r w:rsidRPr="00B73253">
        <w:rPr>
          <w:rFonts w:eastAsia="Times New Roman" w:cs="Times New Roman"/>
          <w:sz w:val="24"/>
          <w:szCs w:val="24"/>
          <w:lang w:eastAsia="fr-FR"/>
        </w:rPr>
        <w:t xml:space="preserve"> de </w:t>
      </w:r>
      <w:r w:rsidRPr="00B73253">
        <w:rPr>
          <w:rFonts w:eastAsia="Times New Roman" w:cs="Times New Roman"/>
          <w:b/>
          <w:bCs/>
          <w:sz w:val="24"/>
          <w:szCs w:val="24"/>
          <w:lang w:eastAsia="fr-FR"/>
        </w:rPr>
        <w:t>tables</w:t>
      </w:r>
      <w:r w:rsidRPr="00B73253">
        <w:rPr>
          <w:rFonts w:eastAsia="Times New Roman" w:cs="Times New Roman"/>
          <w:sz w:val="24"/>
          <w:szCs w:val="24"/>
          <w:lang w:eastAsia="fr-FR"/>
        </w:rPr>
        <w:t>, mise en relation de ces tables,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w:t>
      </w:r>
      <w:proofErr w:type="gramStart"/>
      <w:r w:rsidRPr="00B73253">
        <w:rPr>
          <w:rFonts w:eastAsia="Times New Roman" w:cs="Times New Roman"/>
          <w:sz w:val="24"/>
          <w:szCs w:val="24"/>
          <w:lang w:eastAsia="fr-FR"/>
        </w:rPr>
        <w:t>création</w:t>
      </w:r>
      <w:proofErr w:type="gramEnd"/>
      <w:r w:rsidRPr="00B73253">
        <w:rPr>
          <w:rFonts w:eastAsia="Times New Roman" w:cs="Times New Roman"/>
          <w:sz w:val="24"/>
          <w:szCs w:val="24"/>
          <w:lang w:eastAsia="fr-FR"/>
        </w:rPr>
        <w:t xml:space="preserve"> de différents types de </w:t>
      </w:r>
      <w:r w:rsidRPr="00B73253">
        <w:rPr>
          <w:rFonts w:eastAsia="Times New Roman" w:cs="Times New Roman"/>
          <w:b/>
          <w:bCs/>
          <w:sz w:val="24"/>
          <w:szCs w:val="24"/>
          <w:lang w:eastAsia="fr-FR"/>
        </w:rPr>
        <w:t>formulaires</w:t>
      </w:r>
      <w:r w:rsidRPr="00B73253">
        <w:rPr>
          <w:rFonts w:eastAsia="Times New Roman" w:cs="Times New Roman"/>
          <w:sz w:val="24"/>
          <w:szCs w:val="24"/>
          <w:lang w:eastAsia="fr-FR"/>
        </w:rPr>
        <w:t xml:space="preserve"> et sous-formulaires (sous forme de listes, de fiches, avec ou sans calculs...) intégrant différents types de </w:t>
      </w:r>
      <w:r w:rsidRPr="00B73253">
        <w:rPr>
          <w:rFonts w:eastAsia="Times New Roman" w:cs="Times New Roman"/>
          <w:b/>
          <w:bCs/>
          <w:sz w:val="24"/>
          <w:szCs w:val="24"/>
          <w:lang w:eastAsia="fr-FR"/>
        </w:rPr>
        <w:t>contrôles</w:t>
      </w:r>
      <w:r w:rsidRPr="00B73253">
        <w:rPr>
          <w:rFonts w:eastAsia="Times New Roman" w:cs="Times New Roman"/>
          <w:sz w:val="24"/>
          <w:szCs w:val="24"/>
          <w:lang w:eastAsia="fr-FR"/>
        </w:rPr>
        <w:t>,</w:t>
      </w:r>
      <w:r w:rsidRPr="00B73253">
        <w:rPr>
          <w:rFonts w:eastAsia="Times New Roman" w:cs="Times New Roman"/>
          <w:b/>
          <w:bCs/>
          <w:sz w:val="24"/>
          <w:szCs w:val="24"/>
          <w:lang w:eastAsia="fr-FR"/>
        </w:rPr>
        <w:t> </w:t>
      </w:r>
      <w:r w:rsidRPr="00B73253">
        <w:rPr>
          <w:rFonts w:eastAsia="Times New Roman" w:cs="Times New Roman"/>
          <w:sz w:val="24"/>
          <w:szCs w:val="24"/>
          <w:lang w:eastAsia="fr-FR"/>
        </w:rPr>
        <w:t xml:space="preserve">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w:t>
      </w:r>
      <w:proofErr w:type="gramStart"/>
      <w:r w:rsidRPr="00B73253">
        <w:rPr>
          <w:rFonts w:eastAsia="Times New Roman" w:cs="Times New Roman"/>
          <w:b/>
          <w:bCs/>
          <w:sz w:val="24"/>
          <w:szCs w:val="24"/>
          <w:lang w:eastAsia="fr-FR"/>
        </w:rPr>
        <w:t>requêtes</w:t>
      </w:r>
      <w:proofErr w:type="gramEnd"/>
      <w:r w:rsidRPr="00B73253">
        <w:rPr>
          <w:rFonts w:eastAsia="Times New Roman" w:cs="Times New Roman"/>
          <w:sz w:val="24"/>
          <w:szCs w:val="24"/>
          <w:lang w:eastAsia="fr-FR"/>
        </w:rPr>
        <w:t> </w:t>
      </w:r>
      <w:r w:rsidRPr="00B73253">
        <w:rPr>
          <w:rFonts w:eastAsia="Times New Roman" w:cs="Times New Roman"/>
          <w:b/>
          <w:bCs/>
          <w:sz w:val="24"/>
          <w:szCs w:val="24"/>
          <w:lang w:eastAsia="fr-FR"/>
        </w:rPr>
        <w:t>Sélection</w:t>
      </w:r>
      <w:r w:rsidRPr="00B73253">
        <w:rPr>
          <w:rFonts w:eastAsia="Times New Roman" w:cs="Times New Roman"/>
          <w:sz w:val="24"/>
          <w:szCs w:val="24"/>
          <w:lang w:eastAsia="fr-FR"/>
        </w:rPr>
        <w:t>, requêtes avec calculs statistiques, requêtes paramétrées,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w:t>
      </w:r>
      <w:proofErr w:type="gramStart"/>
      <w:r w:rsidRPr="00B73253">
        <w:rPr>
          <w:rFonts w:eastAsia="Times New Roman" w:cs="Times New Roman"/>
          <w:b/>
          <w:bCs/>
          <w:sz w:val="24"/>
          <w:szCs w:val="24"/>
          <w:lang w:eastAsia="fr-FR"/>
        </w:rPr>
        <w:t>tableaux</w:t>
      </w:r>
      <w:proofErr w:type="gramEnd"/>
      <w:r w:rsidRPr="00B73253">
        <w:rPr>
          <w:rFonts w:eastAsia="Times New Roman" w:cs="Times New Roman"/>
          <w:b/>
          <w:bCs/>
          <w:sz w:val="24"/>
          <w:szCs w:val="24"/>
          <w:lang w:eastAsia="fr-FR"/>
        </w:rPr>
        <w:t xml:space="preserve"> d'analyse croisée</w:t>
      </w:r>
      <w:r w:rsidRPr="00B73253">
        <w:rPr>
          <w:rFonts w:eastAsia="Times New Roman" w:cs="Times New Roman"/>
          <w:sz w:val="24"/>
          <w:szCs w:val="24"/>
          <w:lang w:eastAsia="fr-FR"/>
        </w:rPr>
        <w:t xml:space="preserve">,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w:t>
      </w:r>
      <w:r w:rsidRPr="00B73253">
        <w:rPr>
          <w:rFonts w:eastAsia="Times New Roman" w:cs="Times New Roman"/>
          <w:b/>
          <w:bCs/>
          <w:sz w:val="24"/>
          <w:szCs w:val="24"/>
          <w:lang w:eastAsia="fr-FR"/>
        </w:rPr>
        <w:t>requêtes Action</w:t>
      </w:r>
      <w:r w:rsidRPr="00B73253">
        <w:rPr>
          <w:rFonts w:eastAsia="Times New Roman" w:cs="Times New Roman"/>
          <w:sz w:val="24"/>
          <w:szCs w:val="24"/>
          <w:lang w:eastAsia="fr-FR"/>
        </w:rPr>
        <w:t xml:space="preserve"> (création de table, mise à jour), </w:t>
      </w:r>
      <w:r w:rsidRPr="00B73253">
        <w:rPr>
          <w:rFonts w:eastAsia="Times New Roman" w:cs="Times New Roman"/>
          <w:b/>
          <w:bCs/>
          <w:sz w:val="24"/>
          <w:szCs w:val="24"/>
          <w:lang w:eastAsia="fr-FR"/>
        </w:rPr>
        <w:t>requêtes SQL</w:t>
      </w:r>
      <w:r w:rsidRPr="00B73253">
        <w:rPr>
          <w:rFonts w:eastAsia="Times New Roman" w:cs="Times New Roman"/>
          <w:sz w:val="24"/>
          <w:szCs w:val="24"/>
          <w:lang w:eastAsia="fr-FR"/>
        </w:rPr>
        <w:t xml:space="preserve">,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w:t>
      </w:r>
      <w:proofErr w:type="gramStart"/>
      <w:r w:rsidRPr="00B73253">
        <w:rPr>
          <w:rFonts w:eastAsia="Times New Roman" w:cs="Times New Roman"/>
          <w:sz w:val="24"/>
          <w:szCs w:val="24"/>
          <w:lang w:eastAsia="fr-FR"/>
        </w:rPr>
        <w:t>conception</w:t>
      </w:r>
      <w:proofErr w:type="gramEnd"/>
      <w:r w:rsidRPr="00B73253">
        <w:rPr>
          <w:rFonts w:eastAsia="Times New Roman" w:cs="Times New Roman"/>
          <w:sz w:val="24"/>
          <w:szCs w:val="24"/>
          <w:lang w:eastAsia="fr-FR"/>
        </w:rPr>
        <w:t> </w:t>
      </w:r>
      <w:r w:rsidRPr="00B73253">
        <w:rPr>
          <w:rFonts w:eastAsia="Times New Roman" w:cs="Times New Roman"/>
          <w:b/>
          <w:bCs/>
          <w:sz w:val="24"/>
          <w:szCs w:val="24"/>
          <w:lang w:eastAsia="fr-FR"/>
        </w:rPr>
        <w:t>d'états</w:t>
      </w:r>
      <w:r w:rsidRPr="00B73253">
        <w:rPr>
          <w:rFonts w:eastAsia="Times New Roman" w:cs="Times New Roman"/>
          <w:sz w:val="24"/>
          <w:szCs w:val="24"/>
          <w:lang w:eastAsia="fr-FR"/>
        </w:rPr>
        <w:t xml:space="preserve">, </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         </w:t>
      </w:r>
      <w:proofErr w:type="gramStart"/>
      <w:r w:rsidRPr="00B73253">
        <w:rPr>
          <w:rFonts w:eastAsia="Times New Roman" w:cs="Times New Roman"/>
          <w:sz w:val="24"/>
          <w:szCs w:val="24"/>
          <w:lang w:eastAsia="fr-FR"/>
        </w:rPr>
        <w:t>création</w:t>
      </w:r>
      <w:proofErr w:type="gramEnd"/>
      <w:r w:rsidRPr="00B73253">
        <w:rPr>
          <w:rFonts w:eastAsia="Times New Roman" w:cs="Times New Roman"/>
          <w:sz w:val="24"/>
          <w:szCs w:val="24"/>
          <w:lang w:eastAsia="fr-FR"/>
        </w:rPr>
        <w:t xml:space="preserve"> de modules et </w:t>
      </w:r>
      <w:r w:rsidRPr="00B73253">
        <w:rPr>
          <w:rFonts w:eastAsia="Times New Roman" w:cs="Times New Roman"/>
          <w:b/>
          <w:bCs/>
          <w:sz w:val="24"/>
          <w:szCs w:val="24"/>
          <w:lang w:eastAsia="fr-FR"/>
        </w:rPr>
        <w:t>procédures VBA</w:t>
      </w:r>
      <w:r w:rsidRPr="00B73253">
        <w:rPr>
          <w:rFonts w:eastAsia="Times New Roman" w:cs="Times New Roman"/>
          <w:sz w:val="24"/>
          <w:szCs w:val="24"/>
          <w:lang w:eastAsia="fr-FR"/>
        </w:rPr>
        <w:t xml:space="preserve">.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Un </w:t>
      </w:r>
      <w:r w:rsidRPr="00B73253">
        <w:rPr>
          <w:rFonts w:eastAsia="Times New Roman" w:cs="Times New Roman"/>
          <w:b/>
          <w:bCs/>
          <w:sz w:val="24"/>
          <w:szCs w:val="24"/>
          <w:lang w:eastAsia="fr-FR"/>
        </w:rPr>
        <w:t>exercice de synthèse</w:t>
      </w:r>
      <w:r w:rsidRPr="00B73253">
        <w:rPr>
          <w:rFonts w:eastAsia="Times New Roman" w:cs="Times New Roman"/>
          <w:sz w:val="24"/>
          <w:szCs w:val="24"/>
          <w:lang w:eastAsia="fr-FR"/>
        </w:rPr>
        <w:t xml:space="preserve"> basé sur la création d’une base de données permettant la réservation de gîtes vous est proposé en fin de livre.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Vous approfondirez ainsi vos connaissances et serez à même d'exploiter de manière optimale toutes les fonctionnalités d’Access 2013.</w:t>
      </w:r>
    </w:p>
    <w:p w:rsidR="00B73253" w:rsidRDefault="00B73253" w:rsidP="00B73253">
      <w:pPr>
        <w:spacing w:after="0" w:line="240" w:lineRule="auto"/>
        <w:jc w:val="both"/>
        <w:rPr>
          <w:rFonts w:eastAsia="Times New Roman" w:cs="Times New Roman"/>
          <w:sz w:val="24"/>
          <w:szCs w:val="24"/>
          <w:lang w:eastAsia="fr-FR"/>
        </w:rPr>
      </w:pPr>
    </w:p>
    <w:p w:rsidR="00B73253" w:rsidRP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Les bases de données nécessaires à la réalisation des exercices sont téléchargeables à partir du site des </w:t>
      </w:r>
      <w:proofErr w:type="spellStart"/>
      <w:r w:rsidRPr="00B73253">
        <w:rPr>
          <w:rFonts w:eastAsia="Times New Roman" w:cs="Times New Roman"/>
          <w:sz w:val="24"/>
          <w:szCs w:val="24"/>
          <w:lang w:eastAsia="fr-FR"/>
        </w:rPr>
        <w:t>Editions</w:t>
      </w:r>
      <w:proofErr w:type="spellEnd"/>
      <w:r w:rsidRPr="00B73253">
        <w:rPr>
          <w:rFonts w:eastAsia="Times New Roman" w:cs="Times New Roman"/>
          <w:sz w:val="24"/>
          <w:szCs w:val="24"/>
          <w:lang w:eastAsia="fr-FR"/>
        </w:rPr>
        <w:t xml:space="preserve"> ENI.</w:t>
      </w:r>
    </w:p>
    <w:p w:rsidR="00B73253" w:rsidRPr="00B73253" w:rsidRDefault="00B73253" w:rsidP="00B73253">
      <w:pPr>
        <w:jc w:val="both"/>
      </w:pPr>
    </w:p>
    <w:p w:rsidR="00B73253" w:rsidRPr="00B73253" w:rsidRDefault="00B73253" w:rsidP="00B73253">
      <w:pPr>
        <w:jc w:val="both"/>
        <w:rPr>
          <w:b/>
        </w:rPr>
      </w:pPr>
      <w:r w:rsidRPr="00B73253">
        <w:rPr>
          <w:b/>
        </w:rPr>
        <w:t>VBA Access 2016</w:t>
      </w: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Ce livre sur </w:t>
      </w:r>
      <w:r w:rsidRPr="00B73253">
        <w:rPr>
          <w:rFonts w:eastAsia="Times New Roman" w:cs="Times New Roman"/>
          <w:b/>
          <w:bCs/>
          <w:sz w:val="24"/>
          <w:szCs w:val="24"/>
          <w:lang w:eastAsia="fr-FR"/>
        </w:rPr>
        <w:t>VBA Access 2016</w:t>
      </w:r>
      <w:r w:rsidRPr="00B73253">
        <w:rPr>
          <w:rFonts w:eastAsia="Times New Roman" w:cs="Times New Roman"/>
          <w:sz w:val="24"/>
          <w:szCs w:val="24"/>
          <w:lang w:eastAsia="fr-FR"/>
        </w:rPr>
        <w:t xml:space="preserve"> s'adresse aussi bien aux </w:t>
      </w:r>
      <w:r w:rsidRPr="00B73253">
        <w:rPr>
          <w:rFonts w:eastAsia="Times New Roman" w:cs="Times New Roman"/>
          <w:b/>
          <w:bCs/>
          <w:sz w:val="24"/>
          <w:szCs w:val="24"/>
          <w:lang w:eastAsia="fr-FR"/>
        </w:rPr>
        <w:t>apprentis développeurs</w:t>
      </w:r>
      <w:r w:rsidRPr="00B73253">
        <w:rPr>
          <w:rFonts w:eastAsia="Times New Roman" w:cs="Times New Roman"/>
          <w:sz w:val="24"/>
          <w:szCs w:val="24"/>
          <w:lang w:eastAsia="fr-FR"/>
        </w:rPr>
        <w:t xml:space="preserve"> qu'aux </w:t>
      </w:r>
      <w:r w:rsidRPr="00B73253">
        <w:rPr>
          <w:rFonts w:eastAsia="Times New Roman" w:cs="Times New Roman"/>
          <w:b/>
          <w:bCs/>
          <w:sz w:val="24"/>
          <w:szCs w:val="24"/>
          <w:lang w:eastAsia="fr-FR"/>
        </w:rPr>
        <w:t>développeurs plus aguerris</w:t>
      </w:r>
      <w:r w:rsidRPr="00B73253">
        <w:rPr>
          <w:rFonts w:eastAsia="Times New Roman" w:cs="Times New Roman"/>
          <w:sz w:val="24"/>
          <w:szCs w:val="24"/>
          <w:lang w:eastAsia="fr-FR"/>
        </w:rPr>
        <w:t xml:space="preserve">. Chacun y trouvera les informations dont il a besoin pour transformer son outil « fait maison » en une application robuste, ou pour </w:t>
      </w:r>
      <w:r w:rsidRPr="00B73253">
        <w:rPr>
          <w:rFonts w:eastAsia="Times New Roman" w:cs="Times New Roman"/>
          <w:b/>
          <w:bCs/>
          <w:sz w:val="24"/>
          <w:szCs w:val="24"/>
          <w:lang w:eastAsia="fr-FR"/>
        </w:rPr>
        <w:t>personnaliser et optimiser graphiquement</w:t>
      </w:r>
      <w:r w:rsidRPr="00B73253">
        <w:rPr>
          <w:rFonts w:eastAsia="Times New Roman" w:cs="Times New Roman"/>
          <w:sz w:val="24"/>
          <w:szCs w:val="24"/>
          <w:lang w:eastAsia="fr-FR"/>
        </w:rPr>
        <w:t xml:space="preserve"> des solutions existantes. Connaître le fonctionnement d'Access et l'utiliser régulièrement est un prérequis indispensable pour tirer le meilleur profit de ce livre.</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 xml:space="preserve">En partant des </w:t>
      </w:r>
      <w:r w:rsidRPr="00B73253">
        <w:rPr>
          <w:rFonts w:eastAsia="Times New Roman" w:cs="Times New Roman"/>
          <w:b/>
          <w:bCs/>
          <w:sz w:val="24"/>
          <w:szCs w:val="24"/>
          <w:lang w:eastAsia="fr-FR"/>
        </w:rPr>
        <w:t>bases du VBA jusqu'à l'utilisation d'API externes</w:t>
      </w:r>
      <w:r w:rsidRPr="00B73253">
        <w:rPr>
          <w:rFonts w:eastAsia="Times New Roman" w:cs="Times New Roman"/>
          <w:sz w:val="24"/>
          <w:szCs w:val="24"/>
          <w:lang w:eastAsia="fr-FR"/>
        </w:rPr>
        <w:t xml:space="preserve">, l'auteur balaie les différents aspects de la programmation en Visual Basic. Ce déroulement, de difficulté progressive, permet au lecteur de se rendre compte de la nécessité d'utiliser le langage pour délivrer des solutions puissantes et efficaces. Après </w:t>
      </w:r>
      <w:r w:rsidRPr="00B73253">
        <w:rPr>
          <w:rFonts w:eastAsia="Times New Roman" w:cs="Times New Roman"/>
          <w:b/>
          <w:bCs/>
          <w:sz w:val="24"/>
          <w:szCs w:val="24"/>
          <w:lang w:eastAsia="fr-FR"/>
        </w:rPr>
        <w:t>la syntaxe de base sous VBA</w:t>
      </w:r>
      <w:r w:rsidRPr="00B73253">
        <w:rPr>
          <w:rFonts w:eastAsia="Times New Roman" w:cs="Times New Roman"/>
          <w:sz w:val="24"/>
          <w:szCs w:val="24"/>
          <w:lang w:eastAsia="fr-FR"/>
        </w:rPr>
        <w:t xml:space="preserve">, l'auteur traite la notion de </w:t>
      </w:r>
      <w:r w:rsidRPr="00B73253">
        <w:rPr>
          <w:rFonts w:eastAsia="Times New Roman" w:cs="Times New Roman"/>
          <w:b/>
          <w:bCs/>
          <w:sz w:val="24"/>
          <w:szCs w:val="24"/>
          <w:lang w:eastAsia="fr-FR"/>
        </w:rPr>
        <w:t>programmation objet</w:t>
      </w:r>
      <w:r w:rsidRPr="00B73253">
        <w:rPr>
          <w:rFonts w:eastAsia="Times New Roman" w:cs="Times New Roman"/>
          <w:sz w:val="24"/>
          <w:szCs w:val="24"/>
          <w:lang w:eastAsia="fr-FR"/>
        </w:rPr>
        <w:t xml:space="preserve"> puis les modèles </w:t>
      </w:r>
      <w:r w:rsidRPr="00B73253">
        <w:rPr>
          <w:rFonts w:eastAsia="Times New Roman" w:cs="Times New Roman"/>
          <w:b/>
          <w:bCs/>
          <w:sz w:val="24"/>
          <w:szCs w:val="24"/>
          <w:lang w:eastAsia="fr-FR"/>
        </w:rPr>
        <w:t>d'accès aux données DAO et ADO</w:t>
      </w:r>
      <w:r w:rsidRPr="00B73253">
        <w:rPr>
          <w:rFonts w:eastAsia="Times New Roman" w:cs="Times New Roman"/>
          <w:sz w:val="24"/>
          <w:szCs w:val="24"/>
          <w:lang w:eastAsia="fr-FR"/>
        </w:rPr>
        <w:t xml:space="preserve">, le </w:t>
      </w:r>
      <w:r w:rsidRPr="00B73253">
        <w:rPr>
          <w:rFonts w:eastAsia="Times New Roman" w:cs="Times New Roman"/>
          <w:b/>
          <w:bCs/>
          <w:sz w:val="24"/>
          <w:szCs w:val="24"/>
          <w:lang w:eastAsia="fr-FR"/>
        </w:rPr>
        <w:t>langage SQL</w:t>
      </w:r>
      <w:r w:rsidRPr="00B73253">
        <w:rPr>
          <w:rFonts w:eastAsia="Times New Roman" w:cs="Times New Roman"/>
          <w:sz w:val="24"/>
          <w:szCs w:val="24"/>
          <w:lang w:eastAsia="fr-FR"/>
        </w:rPr>
        <w:t xml:space="preserve"> appliqué à Access, les </w:t>
      </w:r>
      <w:r w:rsidRPr="00B73253">
        <w:rPr>
          <w:rFonts w:eastAsia="Times New Roman" w:cs="Times New Roman"/>
          <w:b/>
          <w:bCs/>
          <w:sz w:val="24"/>
          <w:szCs w:val="24"/>
          <w:lang w:eastAsia="fr-FR"/>
        </w:rPr>
        <w:t>évènements Access</w:t>
      </w:r>
      <w:r w:rsidRPr="00B73253">
        <w:rPr>
          <w:rFonts w:eastAsia="Times New Roman" w:cs="Times New Roman"/>
          <w:sz w:val="24"/>
          <w:szCs w:val="24"/>
          <w:lang w:eastAsia="fr-FR"/>
        </w:rPr>
        <w:t xml:space="preserve">, les </w:t>
      </w:r>
      <w:r w:rsidRPr="00B73253">
        <w:rPr>
          <w:rFonts w:eastAsia="Times New Roman" w:cs="Times New Roman"/>
          <w:b/>
          <w:bCs/>
          <w:sz w:val="24"/>
          <w:szCs w:val="24"/>
          <w:lang w:eastAsia="fr-FR"/>
        </w:rPr>
        <w:t>interfaces</w:t>
      </w:r>
      <w:r w:rsidRPr="00B73253">
        <w:rPr>
          <w:rFonts w:eastAsia="Times New Roman" w:cs="Times New Roman"/>
          <w:sz w:val="24"/>
          <w:szCs w:val="24"/>
          <w:lang w:eastAsia="fr-FR"/>
        </w:rPr>
        <w:t xml:space="preserve"> utilisateurs et comment les optimiser avec le </w:t>
      </w:r>
      <w:r w:rsidRPr="00B73253">
        <w:rPr>
          <w:rFonts w:eastAsia="Times New Roman" w:cs="Times New Roman"/>
          <w:b/>
          <w:bCs/>
          <w:sz w:val="24"/>
          <w:szCs w:val="24"/>
          <w:lang w:eastAsia="fr-FR"/>
        </w:rPr>
        <w:t>ruban Access</w:t>
      </w:r>
      <w:r w:rsidRPr="00B73253">
        <w:rPr>
          <w:rFonts w:eastAsia="Times New Roman" w:cs="Times New Roman"/>
          <w:sz w:val="24"/>
          <w:szCs w:val="24"/>
          <w:lang w:eastAsia="fr-FR"/>
        </w:rPr>
        <w:t xml:space="preserve">, le pilotage des autres applications Office avec </w:t>
      </w:r>
      <w:r w:rsidRPr="00B73253">
        <w:rPr>
          <w:rFonts w:eastAsia="Times New Roman" w:cs="Times New Roman"/>
          <w:b/>
          <w:bCs/>
          <w:sz w:val="24"/>
          <w:szCs w:val="24"/>
          <w:lang w:eastAsia="fr-FR"/>
        </w:rPr>
        <w:t>l'automation</w:t>
      </w:r>
      <w:r w:rsidRPr="00B73253">
        <w:rPr>
          <w:rFonts w:eastAsia="Times New Roman" w:cs="Times New Roman"/>
          <w:sz w:val="24"/>
          <w:szCs w:val="24"/>
          <w:lang w:eastAsia="fr-FR"/>
        </w:rPr>
        <w:t xml:space="preserve">, les </w:t>
      </w:r>
      <w:r w:rsidRPr="00B73253">
        <w:rPr>
          <w:rFonts w:eastAsia="Times New Roman" w:cs="Times New Roman"/>
          <w:b/>
          <w:bCs/>
          <w:sz w:val="24"/>
          <w:szCs w:val="24"/>
          <w:lang w:eastAsia="fr-FR"/>
        </w:rPr>
        <w:t>interactions avec Internet</w:t>
      </w:r>
      <w:r w:rsidRPr="00B73253">
        <w:rPr>
          <w:rFonts w:eastAsia="Times New Roman" w:cs="Times New Roman"/>
          <w:sz w:val="24"/>
          <w:szCs w:val="24"/>
          <w:lang w:eastAsia="fr-FR"/>
        </w:rPr>
        <w:t xml:space="preserve">, la </w:t>
      </w:r>
      <w:r w:rsidRPr="00B73253">
        <w:rPr>
          <w:rFonts w:eastAsia="Times New Roman" w:cs="Times New Roman"/>
          <w:b/>
          <w:bCs/>
          <w:sz w:val="24"/>
          <w:szCs w:val="24"/>
          <w:lang w:eastAsia="fr-FR"/>
        </w:rPr>
        <w:t>programmation avec Windows</w:t>
      </w:r>
      <w:r w:rsidRPr="00B73253">
        <w:rPr>
          <w:rFonts w:eastAsia="Times New Roman" w:cs="Times New Roman"/>
          <w:sz w:val="24"/>
          <w:szCs w:val="24"/>
          <w:lang w:eastAsia="fr-FR"/>
        </w:rPr>
        <w:t xml:space="preserve">. À la fin du livre une mini-application exemple est proposée. </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Les bases de données exemples pour mettre en application les sujets traités dans le livre sont disponibles en téléchargement sur le site www.editions-eni.com.</w:t>
      </w: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p>
    <w:p w:rsid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b/>
          <w:bCs/>
          <w:sz w:val="24"/>
          <w:szCs w:val="24"/>
          <w:lang w:eastAsia="fr-FR"/>
        </w:rPr>
        <w:t>Les chapitres du livre :</w:t>
      </w:r>
    </w:p>
    <w:p w:rsidR="00B73253" w:rsidRPr="00B73253" w:rsidRDefault="00B73253" w:rsidP="00B73253">
      <w:pPr>
        <w:spacing w:after="0" w:line="240" w:lineRule="auto"/>
        <w:jc w:val="both"/>
        <w:rPr>
          <w:rFonts w:eastAsia="Times New Roman" w:cs="Times New Roman"/>
          <w:sz w:val="24"/>
          <w:szCs w:val="24"/>
          <w:lang w:eastAsia="fr-FR"/>
        </w:rPr>
      </w:pPr>
      <w:r w:rsidRPr="00B73253">
        <w:rPr>
          <w:rFonts w:eastAsia="Times New Roman" w:cs="Times New Roman"/>
          <w:sz w:val="24"/>
          <w:szCs w:val="24"/>
          <w:lang w:eastAsia="fr-FR"/>
        </w:rPr>
        <w:t>Introduction et objectifs – Microsoft Access et VBA – VBE et la sécurité Access 2016 – Le langage VBA – Les objets et collections en VBA – Les objets d'accès aux données DAO et ADO – Le langage SQL appliqué à Access – Les événements Access – Formulaires et états : interfaces utilisateur – Optimiser les interfaces Access – Piloter les autres applications Office 2016 – Microsoft Access 2016 et Internet – Les interactions Windows – Mini-application – Annexes</w:t>
      </w:r>
    </w:p>
    <w:p w:rsidR="00B73253" w:rsidRPr="00B73253" w:rsidRDefault="00B73253" w:rsidP="00B73253">
      <w:pPr>
        <w:jc w:val="both"/>
      </w:pPr>
    </w:p>
    <w:p w:rsidR="00B73253" w:rsidRPr="00B73253" w:rsidRDefault="00B73253" w:rsidP="00B73253">
      <w:pPr>
        <w:jc w:val="both"/>
      </w:pPr>
    </w:p>
    <w:sectPr w:rsidR="00B73253" w:rsidRPr="00B732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253"/>
    <w:rsid w:val="001A2030"/>
    <w:rsid w:val="003831D8"/>
    <w:rsid w:val="004C38A7"/>
    <w:rsid w:val="00523F26"/>
    <w:rsid w:val="0076036E"/>
    <w:rsid w:val="007B0220"/>
    <w:rsid w:val="00B37CB7"/>
    <w:rsid w:val="00B73253"/>
    <w:rsid w:val="00FB62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17F7D3-D89F-4B7E-BADA-2E068213B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B73253"/>
    <w:rPr>
      <w:b/>
      <w:bCs/>
    </w:rPr>
  </w:style>
  <w:style w:type="character" w:styleId="Lienhypertexte">
    <w:name w:val="Hyperlink"/>
    <w:basedOn w:val="Policepardfaut"/>
    <w:uiPriority w:val="99"/>
    <w:unhideWhenUsed/>
    <w:rsid w:val="00B732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752">
      <w:bodyDiv w:val="1"/>
      <w:marLeft w:val="0"/>
      <w:marRight w:val="0"/>
      <w:marTop w:val="0"/>
      <w:marBottom w:val="0"/>
      <w:divBdr>
        <w:top w:val="none" w:sz="0" w:space="0" w:color="auto"/>
        <w:left w:val="none" w:sz="0" w:space="0" w:color="auto"/>
        <w:bottom w:val="none" w:sz="0" w:space="0" w:color="auto"/>
        <w:right w:val="none" w:sz="0" w:space="0" w:color="auto"/>
      </w:divBdr>
      <w:divsChild>
        <w:div w:id="1127048216">
          <w:marLeft w:val="0"/>
          <w:marRight w:val="0"/>
          <w:marTop w:val="0"/>
          <w:marBottom w:val="0"/>
          <w:divBdr>
            <w:top w:val="none" w:sz="0" w:space="0" w:color="auto"/>
            <w:left w:val="none" w:sz="0" w:space="0" w:color="auto"/>
            <w:bottom w:val="none" w:sz="0" w:space="0" w:color="auto"/>
            <w:right w:val="none" w:sz="0" w:space="0" w:color="auto"/>
          </w:divBdr>
        </w:div>
      </w:divsChild>
    </w:div>
    <w:div w:id="845947874">
      <w:bodyDiv w:val="1"/>
      <w:marLeft w:val="0"/>
      <w:marRight w:val="0"/>
      <w:marTop w:val="0"/>
      <w:marBottom w:val="0"/>
      <w:divBdr>
        <w:top w:val="none" w:sz="0" w:space="0" w:color="auto"/>
        <w:left w:val="none" w:sz="0" w:space="0" w:color="auto"/>
        <w:bottom w:val="none" w:sz="0" w:space="0" w:color="auto"/>
        <w:right w:val="none" w:sz="0" w:space="0" w:color="auto"/>
      </w:divBdr>
      <w:divsChild>
        <w:div w:id="1002853273">
          <w:marLeft w:val="0"/>
          <w:marRight w:val="0"/>
          <w:marTop w:val="0"/>
          <w:marBottom w:val="0"/>
          <w:divBdr>
            <w:top w:val="none" w:sz="0" w:space="0" w:color="auto"/>
            <w:left w:val="none" w:sz="0" w:space="0" w:color="auto"/>
            <w:bottom w:val="none" w:sz="0" w:space="0" w:color="auto"/>
            <w:right w:val="none" w:sz="0" w:space="0" w:color="auto"/>
          </w:divBdr>
        </w:div>
      </w:divsChild>
    </w:div>
    <w:div w:id="982271126">
      <w:bodyDiv w:val="1"/>
      <w:marLeft w:val="0"/>
      <w:marRight w:val="0"/>
      <w:marTop w:val="0"/>
      <w:marBottom w:val="0"/>
      <w:divBdr>
        <w:top w:val="none" w:sz="0" w:space="0" w:color="auto"/>
        <w:left w:val="none" w:sz="0" w:space="0" w:color="auto"/>
        <w:bottom w:val="none" w:sz="0" w:space="0" w:color="auto"/>
        <w:right w:val="none" w:sz="0" w:space="0" w:color="auto"/>
      </w:divBdr>
      <w:divsChild>
        <w:div w:id="1862742555">
          <w:marLeft w:val="0"/>
          <w:marRight w:val="0"/>
          <w:marTop w:val="0"/>
          <w:marBottom w:val="0"/>
          <w:divBdr>
            <w:top w:val="none" w:sz="0" w:space="0" w:color="auto"/>
            <w:left w:val="none" w:sz="0" w:space="0" w:color="auto"/>
            <w:bottom w:val="none" w:sz="0" w:space="0" w:color="auto"/>
            <w:right w:val="none" w:sz="0" w:space="0" w:color="auto"/>
          </w:divBdr>
        </w:div>
      </w:divsChild>
    </w:div>
    <w:div w:id="1157108679">
      <w:bodyDiv w:val="1"/>
      <w:marLeft w:val="0"/>
      <w:marRight w:val="0"/>
      <w:marTop w:val="0"/>
      <w:marBottom w:val="0"/>
      <w:divBdr>
        <w:top w:val="none" w:sz="0" w:space="0" w:color="auto"/>
        <w:left w:val="none" w:sz="0" w:space="0" w:color="auto"/>
        <w:bottom w:val="none" w:sz="0" w:space="0" w:color="auto"/>
        <w:right w:val="none" w:sz="0" w:space="0" w:color="auto"/>
      </w:divBdr>
      <w:divsChild>
        <w:div w:id="1284774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ditions-en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3233</Words>
  <Characters>17782</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20974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FFVE</dc:creator>
  <cp:keywords/>
  <dc:description/>
  <cp:lastModifiedBy>FFVE</cp:lastModifiedBy>
  <cp:revision>2</cp:revision>
  <dcterms:created xsi:type="dcterms:W3CDTF">2017-09-20T11:25:00Z</dcterms:created>
  <dcterms:modified xsi:type="dcterms:W3CDTF">2017-09-20T11:25:00Z</dcterms:modified>
</cp:coreProperties>
</file>